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833A7" w14:textId="77777777" w:rsidR="00B62E4E" w:rsidRPr="00600323" w:rsidRDefault="00B62E4E" w:rsidP="00B62E4E">
      <w:pPr>
        <w:jc w:val="right"/>
        <w:rPr>
          <w:b/>
          <w:sz w:val="24"/>
          <w:szCs w:val="24"/>
        </w:rPr>
      </w:pPr>
      <w:bookmarkStart w:id="0" w:name="_Hlk2591898"/>
      <w:bookmarkStart w:id="1" w:name="_GoBack"/>
      <w:bookmarkEnd w:id="1"/>
      <w:r w:rsidRPr="00600323">
        <w:rPr>
          <w:b/>
          <w:sz w:val="24"/>
          <w:szCs w:val="24"/>
        </w:rPr>
        <w:t>Projektas</w:t>
      </w:r>
    </w:p>
    <w:p w14:paraId="43628A93" w14:textId="77777777" w:rsidR="00B62E4E" w:rsidRDefault="00B62E4E" w:rsidP="00B62E4E">
      <w:r>
        <w:br w:type="textWrapping" w:clear="all"/>
        <w:t xml:space="preserve">                                                                               </w:t>
      </w:r>
      <w:r>
        <w:rPr>
          <w:noProof/>
        </w:rPr>
        <w:drawing>
          <wp:anchor distT="0" distB="0" distL="114300" distR="114300" simplePos="0" relativeHeight="251659264" behindDoc="0" locked="0" layoutInCell="1" allowOverlap="1" wp14:anchorId="400C4B78" wp14:editId="32B81209">
            <wp:simplePos x="0" y="0"/>
            <wp:positionH relativeFrom="column">
              <wp:posOffset>2788920</wp:posOffset>
            </wp:positionH>
            <wp:positionV relativeFrom="paragraph">
              <wp:posOffset>60960</wp:posOffset>
            </wp:positionV>
            <wp:extent cx="676275" cy="676275"/>
            <wp:effectExtent l="19050" t="0" r="9525" b="0"/>
            <wp:wrapSquare wrapText="lef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76275" cy="676275"/>
                    </a:xfrm>
                    <a:prstGeom prst="rect">
                      <a:avLst/>
                    </a:prstGeom>
                    <a:noFill/>
                  </pic:spPr>
                </pic:pic>
              </a:graphicData>
            </a:graphic>
          </wp:anchor>
        </w:drawing>
      </w:r>
    </w:p>
    <w:p w14:paraId="366AFB60" w14:textId="77777777" w:rsidR="00B62E4E" w:rsidRPr="001D4880" w:rsidRDefault="00B62E4E" w:rsidP="00B62E4E">
      <w:pPr>
        <w:overflowPunct w:val="0"/>
        <w:jc w:val="center"/>
        <w:rPr>
          <w:b/>
          <w:sz w:val="24"/>
          <w:szCs w:val="24"/>
        </w:rPr>
      </w:pPr>
      <w:r w:rsidRPr="001D4880">
        <w:rPr>
          <w:b/>
          <w:sz w:val="24"/>
          <w:szCs w:val="24"/>
        </w:rPr>
        <w:t>ANYKŠČIŲ RAJONO SAVIVALDYBĖS</w:t>
      </w:r>
    </w:p>
    <w:p w14:paraId="413A60C6" w14:textId="77777777" w:rsidR="00B62E4E" w:rsidRPr="001D4880" w:rsidRDefault="00B62E4E" w:rsidP="00B62E4E">
      <w:pPr>
        <w:overflowPunct w:val="0"/>
        <w:jc w:val="center"/>
        <w:rPr>
          <w:b/>
          <w:sz w:val="24"/>
          <w:szCs w:val="24"/>
        </w:rPr>
      </w:pPr>
      <w:r w:rsidRPr="001D4880">
        <w:rPr>
          <w:b/>
          <w:sz w:val="24"/>
          <w:szCs w:val="24"/>
        </w:rPr>
        <w:t>TARYBA</w:t>
      </w:r>
    </w:p>
    <w:p w14:paraId="779F7008" w14:textId="77777777" w:rsidR="00B62E4E" w:rsidRPr="001D4880" w:rsidRDefault="00B62E4E" w:rsidP="00B62E4E">
      <w:pPr>
        <w:overflowPunct w:val="0"/>
        <w:jc w:val="center"/>
        <w:rPr>
          <w:b/>
          <w:sz w:val="24"/>
          <w:szCs w:val="24"/>
        </w:rPr>
      </w:pPr>
    </w:p>
    <w:p w14:paraId="3A99D685" w14:textId="77777777" w:rsidR="00B62E4E" w:rsidRPr="001D4880" w:rsidRDefault="00B62E4E" w:rsidP="00B62E4E">
      <w:pPr>
        <w:overflowPunct w:val="0"/>
        <w:jc w:val="center"/>
        <w:rPr>
          <w:b/>
          <w:sz w:val="24"/>
          <w:szCs w:val="24"/>
        </w:rPr>
      </w:pPr>
      <w:r w:rsidRPr="001D4880">
        <w:rPr>
          <w:b/>
          <w:sz w:val="24"/>
          <w:szCs w:val="24"/>
        </w:rPr>
        <w:t>SPRENDIMAS</w:t>
      </w:r>
    </w:p>
    <w:p w14:paraId="3AC790A5" w14:textId="256E604E" w:rsidR="00B62E4E" w:rsidRPr="001D4880" w:rsidRDefault="00B62E4E" w:rsidP="003002B3">
      <w:pPr>
        <w:overflowPunct w:val="0"/>
        <w:jc w:val="center"/>
        <w:rPr>
          <w:b/>
          <w:caps/>
          <w:sz w:val="24"/>
          <w:szCs w:val="24"/>
        </w:rPr>
      </w:pPr>
      <w:r w:rsidRPr="001D4880">
        <w:rPr>
          <w:sz w:val="24"/>
          <w:szCs w:val="24"/>
        </w:rPr>
        <w:fldChar w:fldCharType="begin"/>
      </w:r>
      <w:r w:rsidRPr="001D4880">
        <w:rPr>
          <w:sz w:val="24"/>
          <w:szCs w:val="24"/>
        </w:rPr>
        <w:instrText xml:space="preserve"> FILLIN "Pavadinimas" \* MERGEFORMAT </w:instrText>
      </w:r>
      <w:r w:rsidRPr="001D4880">
        <w:rPr>
          <w:sz w:val="24"/>
          <w:szCs w:val="24"/>
        </w:rPr>
        <w:fldChar w:fldCharType="separate"/>
      </w:r>
      <w:r w:rsidRPr="001D4880">
        <w:rPr>
          <w:b/>
          <w:caps/>
          <w:sz w:val="24"/>
          <w:szCs w:val="24"/>
        </w:rPr>
        <w:t xml:space="preserve">DĖl </w:t>
      </w:r>
      <w:r w:rsidRPr="001D4880">
        <w:rPr>
          <w:b/>
          <w:caps/>
          <w:sz w:val="24"/>
          <w:szCs w:val="24"/>
        </w:rPr>
        <w:fldChar w:fldCharType="end"/>
      </w:r>
      <w:r w:rsidRPr="001D4880">
        <w:rPr>
          <w:b/>
          <w:caps/>
          <w:sz w:val="24"/>
          <w:szCs w:val="24"/>
        </w:rPr>
        <w:t xml:space="preserve">PRITARIMO ANYKŠČIŲ </w:t>
      </w:r>
      <w:r w:rsidR="00B80E2B">
        <w:rPr>
          <w:b/>
          <w:caps/>
          <w:sz w:val="24"/>
          <w:szCs w:val="24"/>
        </w:rPr>
        <w:t>R. KAVARSKO</w:t>
      </w:r>
      <w:r w:rsidR="00425839">
        <w:rPr>
          <w:b/>
          <w:caps/>
          <w:sz w:val="24"/>
          <w:szCs w:val="24"/>
        </w:rPr>
        <w:t xml:space="preserve"> Pagrindinės mokyk</w:t>
      </w:r>
      <w:r w:rsidR="00E835F1">
        <w:rPr>
          <w:b/>
          <w:caps/>
          <w:sz w:val="24"/>
          <w:szCs w:val="24"/>
        </w:rPr>
        <w:t>L</w:t>
      </w:r>
      <w:r w:rsidR="00425839">
        <w:rPr>
          <w:b/>
          <w:caps/>
          <w:sz w:val="24"/>
          <w:szCs w:val="24"/>
        </w:rPr>
        <w:t>os-daugiafunkcio</w:t>
      </w:r>
      <w:r w:rsidR="00B80E2B">
        <w:rPr>
          <w:b/>
          <w:caps/>
          <w:sz w:val="24"/>
          <w:szCs w:val="24"/>
        </w:rPr>
        <w:t xml:space="preserve"> CENTRO</w:t>
      </w:r>
      <w:r w:rsidR="00425839">
        <w:rPr>
          <w:b/>
          <w:caps/>
          <w:sz w:val="24"/>
          <w:szCs w:val="24"/>
        </w:rPr>
        <w:t xml:space="preserve"> 2019 metų veiklos ataskaitai</w:t>
      </w:r>
    </w:p>
    <w:p w14:paraId="78E252F8" w14:textId="77777777" w:rsidR="00B62E4E" w:rsidRPr="00754440" w:rsidRDefault="00B62E4E" w:rsidP="00425839">
      <w:pPr>
        <w:overflowPunct w:val="0"/>
        <w:rPr>
          <w:sz w:val="24"/>
          <w:szCs w:val="24"/>
        </w:rPr>
      </w:pPr>
      <w:r w:rsidRPr="00754440">
        <w:rPr>
          <w:sz w:val="24"/>
          <w:szCs w:val="24"/>
        </w:rPr>
        <w:t xml:space="preserve"> </w:t>
      </w:r>
    </w:p>
    <w:p w14:paraId="1D95F6C5" w14:textId="70B51B6F" w:rsidR="00B62E4E" w:rsidRPr="00754440" w:rsidRDefault="00B62E4E" w:rsidP="00B62E4E">
      <w:pPr>
        <w:overflowPunct w:val="0"/>
        <w:jc w:val="center"/>
        <w:rPr>
          <w:sz w:val="24"/>
          <w:szCs w:val="24"/>
        </w:rPr>
      </w:pPr>
      <w:r w:rsidRPr="00754440">
        <w:rPr>
          <w:sz w:val="24"/>
          <w:szCs w:val="24"/>
        </w:rPr>
        <w:fldChar w:fldCharType="begin"/>
      </w:r>
      <w:r w:rsidRPr="00754440">
        <w:rPr>
          <w:sz w:val="24"/>
          <w:szCs w:val="24"/>
        </w:rPr>
        <w:instrText xml:space="preserve"> FILLIN "data" \* MERGEFORMAT </w:instrText>
      </w:r>
      <w:r w:rsidRPr="00754440">
        <w:rPr>
          <w:sz w:val="24"/>
          <w:szCs w:val="24"/>
        </w:rPr>
        <w:fldChar w:fldCharType="separate"/>
      </w:r>
      <w:r w:rsidRPr="00754440">
        <w:rPr>
          <w:sz w:val="24"/>
          <w:szCs w:val="24"/>
        </w:rPr>
        <w:t xml:space="preserve">2020 m. </w:t>
      </w:r>
      <w:r w:rsidR="00205D3A">
        <w:rPr>
          <w:sz w:val="24"/>
          <w:szCs w:val="24"/>
        </w:rPr>
        <w:t>gegužės</w:t>
      </w:r>
      <w:r w:rsidR="00B80E2B">
        <w:rPr>
          <w:sz w:val="24"/>
          <w:szCs w:val="24"/>
        </w:rPr>
        <w:t xml:space="preserve">     </w:t>
      </w:r>
      <w:r w:rsidRPr="00754440">
        <w:rPr>
          <w:sz w:val="24"/>
          <w:szCs w:val="24"/>
        </w:rPr>
        <w:t xml:space="preserve"> d.</w:t>
      </w:r>
      <w:r w:rsidRPr="00754440">
        <w:rPr>
          <w:sz w:val="24"/>
          <w:szCs w:val="24"/>
        </w:rPr>
        <w:fldChar w:fldCharType="end"/>
      </w:r>
      <w:r w:rsidRPr="00754440">
        <w:rPr>
          <w:sz w:val="24"/>
          <w:szCs w:val="24"/>
        </w:rPr>
        <w:t xml:space="preserve"> Nr. 1-T-</w:t>
      </w:r>
      <w:r w:rsidRPr="00754440">
        <w:rPr>
          <w:sz w:val="24"/>
          <w:szCs w:val="24"/>
        </w:rPr>
        <w:fldChar w:fldCharType="begin"/>
      </w:r>
      <w:r w:rsidRPr="00754440">
        <w:rPr>
          <w:sz w:val="24"/>
          <w:szCs w:val="24"/>
        </w:rPr>
        <w:instrText xml:space="preserve"> FILLIN "indeksas" \* MERGEFORMAT </w:instrText>
      </w:r>
      <w:r w:rsidRPr="00754440">
        <w:rPr>
          <w:sz w:val="24"/>
          <w:szCs w:val="24"/>
        </w:rPr>
        <w:fldChar w:fldCharType="end"/>
      </w:r>
    </w:p>
    <w:p w14:paraId="1D28B504" w14:textId="77777777" w:rsidR="00B62E4E" w:rsidRPr="00754440" w:rsidRDefault="00B62E4E" w:rsidP="00B62E4E">
      <w:pPr>
        <w:overflowPunct w:val="0"/>
        <w:jc w:val="center"/>
        <w:rPr>
          <w:sz w:val="24"/>
          <w:szCs w:val="24"/>
        </w:rPr>
      </w:pPr>
      <w:r w:rsidRPr="00754440">
        <w:rPr>
          <w:sz w:val="24"/>
          <w:szCs w:val="24"/>
        </w:rPr>
        <w:t>Anykščiai</w:t>
      </w:r>
    </w:p>
    <w:p w14:paraId="3DB51EF0" w14:textId="77777777" w:rsidR="00B62E4E" w:rsidRDefault="00B62E4E" w:rsidP="00B62E4E">
      <w:pPr>
        <w:overflowPunct w:val="0"/>
        <w:spacing w:line="360" w:lineRule="auto"/>
        <w:jc w:val="center"/>
        <w:rPr>
          <w:b/>
        </w:rPr>
      </w:pPr>
    </w:p>
    <w:p w14:paraId="6870B7C6" w14:textId="77777777" w:rsidR="00B62E4E" w:rsidRDefault="00B62E4E" w:rsidP="00B62E4E">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m. kovo 26 d. sprendimu Nr. 1-TS-88 „Dėl Anykščių rajono savivaldybės tarybos  veiklos reglamento patvirtinimo“, 116 ir 118 punktais, </w:t>
      </w:r>
      <w:r>
        <w:rPr>
          <w:bCs w:val="0"/>
          <w:szCs w:val="24"/>
        </w:rPr>
        <w:t xml:space="preserve">atsižvelgdama į </w:t>
      </w:r>
      <w:r w:rsidRPr="00C1474A">
        <w:rPr>
          <w:bCs w:val="0"/>
          <w:szCs w:val="24"/>
        </w:rPr>
        <w:t>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tvarkos aprašo patvirtinimo“, 4, 17</w:t>
      </w:r>
      <w:r>
        <w:rPr>
          <w:bCs w:val="0"/>
          <w:szCs w:val="24"/>
        </w:rPr>
        <w:t>–</w:t>
      </w:r>
      <w:r w:rsidRPr="00C1474A">
        <w:rPr>
          <w:bCs w:val="0"/>
          <w:szCs w:val="24"/>
        </w:rPr>
        <w:t>18 punkt</w:t>
      </w:r>
      <w:r>
        <w:rPr>
          <w:bCs w:val="0"/>
          <w:szCs w:val="24"/>
        </w:rPr>
        <w:t>us</w:t>
      </w:r>
      <w:r w:rsidRPr="00C1474A">
        <w:rPr>
          <w:bCs w:val="0"/>
          <w:szCs w:val="24"/>
        </w:rPr>
        <w:t>,</w:t>
      </w:r>
      <w:r>
        <w:rPr>
          <w:bCs w:val="0"/>
          <w:szCs w:val="24"/>
        </w:rPr>
        <w:t xml:space="preserve"> </w:t>
      </w:r>
      <w:r w:rsidRPr="00C1474A">
        <w:rPr>
          <w:szCs w:val="24"/>
        </w:rPr>
        <w:t>Anykščių rajono savivaldybės taryba  n u s p r e n d ž i</w:t>
      </w:r>
      <w:r>
        <w:rPr>
          <w:szCs w:val="24"/>
        </w:rPr>
        <w:t xml:space="preserve"> a:</w:t>
      </w:r>
    </w:p>
    <w:p w14:paraId="474717EC" w14:textId="2BD65257" w:rsidR="00B62E4E" w:rsidRDefault="00B62E4E" w:rsidP="00B62E4E">
      <w:pPr>
        <w:pStyle w:val="Pagrindinistekstas"/>
        <w:spacing w:line="360" w:lineRule="auto"/>
        <w:ind w:firstLine="1296"/>
        <w:rPr>
          <w:szCs w:val="24"/>
        </w:rPr>
      </w:pPr>
      <w:r>
        <w:rPr>
          <w:szCs w:val="24"/>
        </w:rPr>
        <w:t xml:space="preserve">Pritarti Anykščių </w:t>
      </w:r>
      <w:r w:rsidR="00B80E2B">
        <w:rPr>
          <w:szCs w:val="24"/>
        </w:rPr>
        <w:t xml:space="preserve">r. Kavarsko pagrindinės mokyklos-daugiafunkcio centro </w:t>
      </w:r>
      <w:r>
        <w:rPr>
          <w:szCs w:val="24"/>
        </w:rPr>
        <w:t>2019 metų veiklos ataskaitai (pridedama).</w:t>
      </w:r>
    </w:p>
    <w:p w14:paraId="0D6D8F48" w14:textId="77777777" w:rsidR="00B62E4E" w:rsidRDefault="00B62E4E" w:rsidP="00B62E4E">
      <w:pPr>
        <w:pStyle w:val="Pagrindinistekstas"/>
        <w:spacing w:line="360" w:lineRule="auto"/>
        <w:rPr>
          <w:szCs w:val="24"/>
        </w:rPr>
      </w:pPr>
    </w:p>
    <w:p w14:paraId="3F1E68C4" w14:textId="77777777" w:rsidR="00B62E4E" w:rsidRDefault="00B62E4E" w:rsidP="00B62E4E">
      <w:pPr>
        <w:pStyle w:val="Pagrindinistekstas"/>
        <w:spacing w:line="360" w:lineRule="auto"/>
        <w:rPr>
          <w:szCs w:val="24"/>
        </w:rPr>
      </w:pPr>
    </w:p>
    <w:p w14:paraId="0CA5F61B" w14:textId="77777777" w:rsidR="00B62E4E" w:rsidRDefault="00B62E4E" w:rsidP="00B62E4E">
      <w:pPr>
        <w:pStyle w:val="Pagrindinistekstas"/>
        <w:rPr>
          <w:szCs w:val="24"/>
        </w:rPr>
      </w:pPr>
      <w:r>
        <w:rPr>
          <w:szCs w:val="24"/>
        </w:rPr>
        <w:t xml:space="preserve">Meras                                                                                                       Sigutis Obelevičius                 </w:t>
      </w:r>
      <w:r>
        <w:rPr>
          <w:szCs w:val="24"/>
        </w:rPr>
        <w:tab/>
        <w:t xml:space="preserve">                                                                          </w:t>
      </w:r>
    </w:p>
    <w:p w14:paraId="55DF278C" w14:textId="77777777" w:rsidR="00B62E4E" w:rsidRDefault="00B62E4E" w:rsidP="00B62E4E">
      <w:pPr>
        <w:pStyle w:val="Pagrindinistekstas"/>
        <w:rPr>
          <w:szCs w:val="24"/>
        </w:rPr>
      </w:pPr>
    </w:p>
    <w:p w14:paraId="256BC1F5" w14:textId="77777777" w:rsidR="00B62E4E" w:rsidRDefault="00B62E4E" w:rsidP="00B62E4E">
      <w:pPr>
        <w:pStyle w:val="Pagrindinistekstas"/>
        <w:rPr>
          <w:szCs w:val="24"/>
        </w:rPr>
      </w:pPr>
    </w:p>
    <w:p w14:paraId="31FC9797" w14:textId="77777777" w:rsidR="00B62E4E" w:rsidRDefault="00B62E4E" w:rsidP="00B62E4E">
      <w:pPr>
        <w:pStyle w:val="Pagrindinistekstas"/>
        <w:rPr>
          <w:szCs w:val="24"/>
        </w:rPr>
      </w:pPr>
    </w:p>
    <w:p w14:paraId="42504F8D" w14:textId="77777777" w:rsidR="00B62E4E" w:rsidRDefault="00B62E4E" w:rsidP="00B62E4E">
      <w:pPr>
        <w:pStyle w:val="Pagrindinistekstas"/>
        <w:rPr>
          <w:szCs w:val="24"/>
        </w:rPr>
      </w:pPr>
    </w:p>
    <w:p w14:paraId="1E08A9F1" w14:textId="334598C4" w:rsidR="00B62E4E" w:rsidRDefault="00B62E4E" w:rsidP="00B62E4E">
      <w:pPr>
        <w:pStyle w:val="Pagrindinistekstas"/>
        <w:rPr>
          <w:szCs w:val="24"/>
        </w:rPr>
      </w:pPr>
    </w:p>
    <w:p w14:paraId="100255C6" w14:textId="44A133BE" w:rsidR="00205D3A" w:rsidRDefault="00205D3A" w:rsidP="00B62E4E">
      <w:pPr>
        <w:pStyle w:val="Pagrindinistekstas"/>
        <w:rPr>
          <w:szCs w:val="24"/>
        </w:rPr>
      </w:pPr>
    </w:p>
    <w:p w14:paraId="774ADD4E" w14:textId="0E18FF03" w:rsidR="00205D3A" w:rsidRDefault="00205D3A" w:rsidP="00B62E4E">
      <w:pPr>
        <w:pStyle w:val="Pagrindinistekstas"/>
        <w:rPr>
          <w:szCs w:val="24"/>
        </w:rPr>
      </w:pPr>
    </w:p>
    <w:p w14:paraId="6FFBCB5C" w14:textId="29B58E3F" w:rsidR="00205D3A" w:rsidRDefault="00205D3A" w:rsidP="00B62E4E">
      <w:pPr>
        <w:pStyle w:val="Pagrindinistekstas"/>
        <w:rPr>
          <w:szCs w:val="24"/>
        </w:rPr>
      </w:pPr>
    </w:p>
    <w:p w14:paraId="351ECA40" w14:textId="7941B809" w:rsidR="00205D3A" w:rsidRDefault="00205D3A" w:rsidP="00B62E4E">
      <w:pPr>
        <w:pStyle w:val="Pagrindinistekstas"/>
        <w:rPr>
          <w:szCs w:val="24"/>
        </w:rPr>
      </w:pPr>
    </w:p>
    <w:p w14:paraId="693E39B6" w14:textId="1338F27B" w:rsidR="00205D3A" w:rsidRDefault="00205D3A" w:rsidP="00B62E4E">
      <w:pPr>
        <w:pStyle w:val="Pagrindinistekstas"/>
        <w:rPr>
          <w:szCs w:val="24"/>
        </w:rPr>
      </w:pPr>
    </w:p>
    <w:p w14:paraId="0ABB19BA" w14:textId="46D69B29" w:rsidR="00205D3A" w:rsidRDefault="00205D3A" w:rsidP="00B62E4E">
      <w:pPr>
        <w:pStyle w:val="Pagrindinistekstas"/>
        <w:rPr>
          <w:szCs w:val="24"/>
        </w:rPr>
      </w:pPr>
    </w:p>
    <w:p w14:paraId="320B3C47" w14:textId="74143519" w:rsidR="00205D3A" w:rsidRDefault="00205D3A" w:rsidP="00B62E4E">
      <w:pPr>
        <w:pStyle w:val="Pagrindinistekstas"/>
        <w:rPr>
          <w:szCs w:val="24"/>
        </w:rPr>
      </w:pPr>
    </w:p>
    <w:p w14:paraId="464600F5" w14:textId="77777777" w:rsidR="00205D3A" w:rsidRDefault="00205D3A" w:rsidP="00B62E4E">
      <w:pPr>
        <w:pStyle w:val="Pagrindinistekstas"/>
        <w:rPr>
          <w:szCs w:val="24"/>
        </w:rPr>
      </w:pPr>
    </w:p>
    <w:p w14:paraId="49A753C5" w14:textId="77777777" w:rsidR="00205D3A" w:rsidRDefault="00205D3A" w:rsidP="00B62E4E"/>
    <w:p w14:paraId="4A412DB0" w14:textId="77777777" w:rsidR="00B62E4E" w:rsidRDefault="00B62E4E" w:rsidP="00B62E4E">
      <w:r>
        <w:t xml:space="preserve">                                                 </w:t>
      </w:r>
      <w:bookmarkEnd w:id="0"/>
      <w:r>
        <w:t xml:space="preserve">                                         </w:t>
      </w:r>
    </w:p>
    <w:p w14:paraId="41828EF5" w14:textId="0E8C20D8" w:rsidR="00B62E4E" w:rsidRDefault="00B62E4E" w:rsidP="00B62E4E">
      <w:pPr>
        <w:rPr>
          <w:sz w:val="24"/>
          <w:szCs w:val="24"/>
        </w:rPr>
      </w:pPr>
      <w:r>
        <w:lastRenderedPageBreak/>
        <w:t xml:space="preserve">                                                                                        </w:t>
      </w:r>
      <w:r w:rsidR="00966A99">
        <w:t xml:space="preserve">                      </w:t>
      </w:r>
      <w:r w:rsidRPr="00BB59EC">
        <w:rPr>
          <w:sz w:val="24"/>
          <w:szCs w:val="24"/>
        </w:rPr>
        <w:t xml:space="preserve">PRITARTA </w:t>
      </w:r>
    </w:p>
    <w:p w14:paraId="48B3148F" w14:textId="1A962EBF" w:rsidR="00B62E4E" w:rsidRDefault="00966A99" w:rsidP="00B62E4E">
      <w:pPr>
        <w:shd w:val="clear" w:color="auto" w:fill="FFFFFF"/>
        <w:spacing w:before="10"/>
        <w:ind w:left="4500" w:right="14"/>
        <w:rPr>
          <w:sz w:val="24"/>
          <w:szCs w:val="24"/>
        </w:rPr>
      </w:pPr>
      <w:r>
        <w:rPr>
          <w:sz w:val="24"/>
          <w:szCs w:val="24"/>
        </w:rPr>
        <w:t xml:space="preserve">                 </w:t>
      </w:r>
      <w:r w:rsidR="00B62E4E" w:rsidRPr="00BB59EC">
        <w:rPr>
          <w:sz w:val="24"/>
          <w:szCs w:val="24"/>
        </w:rPr>
        <w:t xml:space="preserve">Anykščių rajono savivaldybės tarybos </w:t>
      </w:r>
    </w:p>
    <w:p w14:paraId="19289DB3" w14:textId="6ADF7B9D" w:rsidR="00B62E4E" w:rsidRDefault="00966A99" w:rsidP="00B62E4E">
      <w:pPr>
        <w:shd w:val="clear" w:color="auto" w:fill="FFFFFF"/>
        <w:spacing w:before="10"/>
        <w:ind w:left="4500" w:right="14"/>
        <w:rPr>
          <w:b/>
          <w:sz w:val="24"/>
          <w:szCs w:val="24"/>
        </w:rPr>
      </w:pPr>
      <w:r>
        <w:rPr>
          <w:sz w:val="24"/>
          <w:szCs w:val="24"/>
        </w:rPr>
        <w:t xml:space="preserve">                 </w:t>
      </w:r>
      <w:r w:rsidR="00B62E4E" w:rsidRPr="00BB59EC">
        <w:rPr>
          <w:sz w:val="24"/>
          <w:szCs w:val="24"/>
        </w:rPr>
        <w:t>20</w:t>
      </w:r>
      <w:r w:rsidR="00B62E4E">
        <w:rPr>
          <w:sz w:val="24"/>
          <w:szCs w:val="24"/>
        </w:rPr>
        <w:t>20</w:t>
      </w:r>
      <w:r w:rsidR="00B62E4E" w:rsidRPr="00BB59EC">
        <w:rPr>
          <w:sz w:val="24"/>
          <w:szCs w:val="24"/>
        </w:rPr>
        <w:t xml:space="preserve"> m. </w:t>
      </w:r>
      <w:r w:rsidR="00205D3A">
        <w:rPr>
          <w:sz w:val="24"/>
          <w:szCs w:val="24"/>
        </w:rPr>
        <w:t>gegužės</w:t>
      </w:r>
      <w:r w:rsidR="00B80E2B">
        <w:rPr>
          <w:sz w:val="24"/>
          <w:szCs w:val="24"/>
        </w:rPr>
        <w:t xml:space="preserve"> 2</w:t>
      </w:r>
      <w:r w:rsidR="00205D3A">
        <w:rPr>
          <w:sz w:val="24"/>
          <w:szCs w:val="24"/>
        </w:rPr>
        <w:t>8</w:t>
      </w:r>
      <w:r w:rsidR="00B62E4E">
        <w:rPr>
          <w:sz w:val="24"/>
          <w:szCs w:val="24"/>
        </w:rPr>
        <w:t xml:space="preserve"> d.</w:t>
      </w:r>
      <w:r w:rsidR="00B62E4E" w:rsidRPr="00BB59EC">
        <w:rPr>
          <w:sz w:val="24"/>
          <w:szCs w:val="24"/>
        </w:rPr>
        <w:t xml:space="preserve"> sprendimu Nr. </w:t>
      </w:r>
      <w:r w:rsidR="00B62E4E">
        <w:rPr>
          <w:sz w:val="24"/>
          <w:szCs w:val="24"/>
        </w:rPr>
        <w:t>1-T-</w:t>
      </w:r>
    </w:p>
    <w:p w14:paraId="46369725" w14:textId="77777777" w:rsidR="00B62E4E" w:rsidRDefault="00B62E4E" w:rsidP="00B62E4E">
      <w:pPr>
        <w:shd w:val="clear" w:color="auto" w:fill="FFFFFF"/>
        <w:spacing w:before="10"/>
        <w:ind w:right="14"/>
        <w:jc w:val="center"/>
        <w:rPr>
          <w:b/>
          <w:sz w:val="24"/>
          <w:szCs w:val="24"/>
        </w:rPr>
      </w:pPr>
    </w:p>
    <w:p w14:paraId="37514C58" w14:textId="49852753" w:rsidR="00B62E4E" w:rsidRPr="00BB59EC" w:rsidRDefault="00B62E4E" w:rsidP="00B62E4E">
      <w:pPr>
        <w:shd w:val="clear" w:color="auto" w:fill="FFFFFF"/>
        <w:spacing w:before="10"/>
        <w:ind w:right="14"/>
        <w:jc w:val="center"/>
        <w:rPr>
          <w:b/>
          <w:sz w:val="24"/>
          <w:szCs w:val="24"/>
        </w:rPr>
      </w:pPr>
      <w:r w:rsidRPr="00BB59EC">
        <w:rPr>
          <w:b/>
          <w:sz w:val="24"/>
          <w:szCs w:val="24"/>
        </w:rPr>
        <w:t xml:space="preserve">ANYKŠČIŲ </w:t>
      </w:r>
      <w:r w:rsidR="00B80E2B">
        <w:rPr>
          <w:b/>
          <w:sz w:val="24"/>
          <w:szCs w:val="24"/>
        </w:rPr>
        <w:t>R. KAVARSKO PAGRINDINĖS MOKYKLOS-DAUGIAFUNKCIO CENTRO</w:t>
      </w:r>
      <w:r w:rsidRPr="00BB59EC">
        <w:rPr>
          <w:b/>
          <w:sz w:val="24"/>
          <w:szCs w:val="24"/>
        </w:rPr>
        <w:t xml:space="preserve"> </w:t>
      </w:r>
    </w:p>
    <w:p w14:paraId="44EAA702" w14:textId="77777777" w:rsidR="00B62E4E" w:rsidRPr="00BB59EC" w:rsidRDefault="00B62E4E" w:rsidP="00B62E4E">
      <w:pPr>
        <w:pStyle w:val="Sraopastraipa"/>
        <w:shd w:val="clear" w:color="auto" w:fill="FFFFFF"/>
        <w:spacing w:before="10" w:line="360" w:lineRule="auto"/>
        <w:ind w:left="0" w:right="14"/>
        <w:jc w:val="center"/>
        <w:rPr>
          <w:b/>
          <w:sz w:val="24"/>
          <w:szCs w:val="24"/>
        </w:rPr>
      </w:pPr>
      <w:r w:rsidRPr="00BB59EC">
        <w:rPr>
          <w:b/>
          <w:sz w:val="24"/>
          <w:szCs w:val="24"/>
        </w:rPr>
        <w:t>201</w:t>
      </w:r>
      <w:r>
        <w:rPr>
          <w:b/>
          <w:sz w:val="24"/>
          <w:szCs w:val="24"/>
        </w:rPr>
        <w:t>9</w:t>
      </w:r>
      <w:r w:rsidRPr="00BB59EC">
        <w:rPr>
          <w:b/>
          <w:sz w:val="24"/>
          <w:szCs w:val="24"/>
        </w:rPr>
        <w:t xml:space="preserve"> METŲ </w:t>
      </w:r>
      <w:r>
        <w:rPr>
          <w:b/>
          <w:sz w:val="24"/>
          <w:szCs w:val="24"/>
        </w:rPr>
        <w:t xml:space="preserve">VEIKLOS </w:t>
      </w:r>
      <w:r w:rsidRPr="00BB59EC">
        <w:rPr>
          <w:b/>
          <w:sz w:val="24"/>
          <w:szCs w:val="24"/>
        </w:rPr>
        <w:t>ATASKAITA</w:t>
      </w:r>
    </w:p>
    <w:p w14:paraId="7915C5CC" w14:textId="77777777" w:rsidR="00B62E4E" w:rsidRDefault="00B62E4E" w:rsidP="00B62E4E">
      <w:pPr>
        <w:shd w:val="clear" w:color="auto" w:fill="FFFFFF"/>
        <w:spacing w:before="10"/>
        <w:ind w:left="4680" w:right="14"/>
        <w:rPr>
          <w:sz w:val="24"/>
          <w:szCs w:val="24"/>
        </w:rPr>
      </w:pPr>
    </w:p>
    <w:p w14:paraId="11AF0C72" w14:textId="580F2D31" w:rsidR="00725527" w:rsidRPr="00AB4AFD" w:rsidRDefault="00B62E4E" w:rsidP="00AB4AFD">
      <w:pPr>
        <w:shd w:val="clear" w:color="auto" w:fill="FFFFFF"/>
        <w:spacing w:before="10"/>
        <w:ind w:right="14"/>
        <w:jc w:val="center"/>
        <w:rPr>
          <w:b/>
          <w:sz w:val="24"/>
          <w:szCs w:val="24"/>
        </w:rPr>
      </w:pPr>
      <w:r w:rsidRPr="00025E83">
        <w:rPr>
          <w:b/>
          <w:sz w:val="24"/>
          <w:szCs w:val="24"/>
        </w:rPr>
        <w:t>VADOVO ŽODIS</w:t>
      </w:r>
    </w:p>
    <w:p w14:paraId="081F4998" w14:textId="77777777" w:rsidR="00966A99" w:rsidRPr="00966A99" w:rsidRDefault="00966A99" w:rsidP="00966A99">
      <w:pPr>
        <w:shd w:val="clear" w:color="auto" w:fill="FFFFFF"/>
        <w:spacing w:before="10" w:line="360" w:lineRule="auto"/>
        <w:ind w:right="14"/>
        <w:jc w:val="center"/>
        <w:rPr>
          <w:rFonts w:eastAsia="Calibri"/>
          <w:b/>
          <w:bCs/>
          <w:color w:val="000000"/>
          <w:sz w:val="12"/>
          <w:szCs w:val="12"/>
        </w:rPr>
      </w:pPr>
    </w:p>
    <w:p w14:paraId="33570DDB" w14:textId="77777777" w:rsidR="00966A99" w:rsidRPr="00966A99" w:rsidRDefault="00966A99" w:rsidP="00966A99">
      <w:pPr>
        <w:shd w:val="clear" w:color="auto" w:fill="FFFFFF"/>
        <w:spacing w:before="10" w:line="360" w:lineRule="auto"/>
        <w:ind w:right="14"/>
        <w:jc w:val="both"/>
        <w:rPr>
          <w:rFonts w:eastAsia="Calibri"/>
          <w:bCs/>
          <w:color w:val="000000"/>
          <w:sz w:val="24"/>
          <w:szCs w:val="24"/>
        </w:rPr>
      </w:pPr>
      <w:r w:rsidRPr="00966A99">
        <w:rPr>
          <w:rFonts w:eastAsia="Calibri"/>
          <w:bCs/>
          <w:color w:val="000000"/>
          <w:sz w:val="24"/>
          <w:szCs w:val="24"/>
        </w:rPr>
        <w:tab/>
        <w:t>2019 m. Kavarsko pagrindinei mokyklai-daugiafunkciam centrui (toliau – mokykla-centras) išskirtini tuo, kad buvo kupini darbų, įvykių, naujovių ir iššūkių.</w:t>
      </w:r>
    </w:p>
    <w:p w14:paraId="2DBB68E5" w14:textId="77777777" w:rsidR="00966A99" w:rsidRPr="00966A99" w:rsidRDefault="00966A99" w:rsidP="00966A99">
      <w:pPr>
        <w:shd w:val="clear" w:color="auto" w:fill="FFFFFF"/>
        <w:spacing w:before="10" w:line="360" w:lineRule="auto"/>
        <w:ind w:right="14"/>
        <w:jc w:val="both"/>
        <w:rPr>
          <w:rFonts w:eastAsia="Calibri"/>
          <w:bCs/>
          <w:color w:val="000000"/>
          <w:sz w:val="24"/>
          <w:szCs w:val="24"/>
        </w:rPr>
      </w:pPr>
      <w:r w:rsidRPr="00966A99">
        <w:rPr>
          <w:rFonts w:eastAsia="Calibri"/>
          <w:bCs/>
          <w:color w:val="000000"/>
          <w:sz w:val="24"/>
          <w:szCs w:val="24"/>
        </w:rPr>
        <w:tab/>
        <w:t>Praėjusiais metais mokykla-centras dalyvavo nacionaliniuose projektuose: ES finansuojamas projektas „Informatika pradiniame ugdyme“, kuriame sudaromos galimybės visiems pradinių klasių mokiniams ugdytis skaitmeninę kompetenciją, kūrybiškumą, informacinį mąstymą, ES struktūrinių fondų ir Lietuvos Respublikos valstybės biudžeto lėšų finansuojamas projektas „Mokyklų aprūpinimas gamtos ir technologinių mokslų priemonėmis“, kurio tikslas – modernizuoti gamtos ir technologinių mokslų mokymo(si) aplinką.</w:t>
      </w:r>
    </w:p>
    <w:p w14:paraId="09B3E6F8" w14:textId="77777777" w:rsidR="00966A99" w:rsidRPr="00966A99" w:rsidRDefault="00966A99" w:rsidP="00966A99">
      <w:pPr>
        <w:shd w:val="clear" w:color="auto" w:fill="FFFFFF"/>
        <w:spacing w:before="10" w:line="360" w:lineRule="auto"/>
        <w:ind w:right="14"/>
        <w:jc w:val="both"/>
        <w:rPr>
          <w:rFonts w:eastAsia="Calibri"/>
          <w:bCs/>
          <w:color w:val="000000"/>
          <w:sz w:val="24"/>
          <w:szCs w:val="24"/>
        </w:rPr>
      </w:pPr>
      <w:r w:rsidRPr="00966A99">
        <w:rPr>
          <w:rFonts w:eastAsia="Calibri"/>
          <w:bCs/>
          <w:color w:val="000000"/>
          <w:sz w:val="24"/>
          <w:szCs w:val="24"/>
        </w:rPr>
        <w:tab/>
        <w:t>Per 2019 metus atlikta nemažai mokyklos-centro patalpų ir aplinkos tvarkymo darbų tam, kad būtų pagerintos mokinių ugdymo(si) sąlygos: suremontuotos pailgintos mokymosi dienos grupės patalpos, įrengta gamtos mokslų laboratorija pradinių klasių mokiniams, atliktas sporto salės remontas, mokyklos teritorijoje įrengtas daržas, sukurta nauja patraukli erdvė 1–10 klasių mokinių pasiekimams viešinti.</w:t>
      </w:r>
    </w:p>
    <w:p w14:paraId="55B08066" w14:textId="77777777" w:rsidR="00966A99" w:rsidRPr="00966A99" w:rsidRDefault="00966A99" w:rsidP="00966A99">
      <w:pPr>
        <w:shd w:val="clear" w:color="auto" w:fill="FFFFFF"/>
        <w:spacing w:before="10" w:line="360" w:lineRule="auto"/>
        <w:ind w:right="14"/>
        <w:jc w:val="both"/>
        <w:rPr>
          <w:rFonts w:eastAsia="Calibri"/>
          <w:bCs/>
          <w:color w:val="000000"/>
          <w:sz w:val="24"/>
          <w:szCs w:val="24"/>
        </w:rPr>
      </w:pPr>
      <w:r w:rsidRPr="00966A99">
        <w:rPr>
          <w:rFonts w:eastAsia="Calibri"/>
          <w:bCs/>
          <w:color w:val="000000"/>
          <w:sz w:val="24"/>
          <w:szCs w:val="24"/>
        </w:rPr>
        <w:tab/>
        <w:t xml:space="preserve">Fizinės aplinkos gerinimo aspektai neatsiejami nuo psichologinio klimato gerinimo mokykloje-centre, kultūros ir vertybių formavimo mokyklos-centro bendruomenėje. Be privalomų kvalifikacijos tobulinimo mokymų darbuotojams organizuojami neformalūs susitikimai, edukacinės išvykos, šventės, išvykos į spektaklius, kino peržiūras. </w:t>
      </w:r>
    </w:p>
    <w:p w14:paraId="6F3AADC1" w14:textId="77777777" w:rsidR="00966A99" w:rsidRPr="00966A99" w:rsidRDefault="00966A99" w:rsidP="00966A99">
      <w:pPr>
        <w:shd w:val="clear" w:color="auto" w:fill="FFFFFF"/>
        <w:spacing w:before="10" w:line="360" w:lineRule="auto"/>
        <w:ind w:right="14"/>
        <w:jc w:val="both"/>
        <w:rPr>
          <w:rFonts w:eastAsia="Calibri"/>
          <w:bCs/>
          <w:color w:val="000000"/>
          <w:sz w:val="24"/>
          <w:szCs w:val="24"/>
        </w:rPr>
      </w:pPr>
      <w:r w:rsidRPr="00966A99">
        <w:rPr>
          <w:rFonts w:eastAsia="Calibri"/>
          <w:bCs/>
          <w:color w:val="000000"/>
          <w:sz w:val="24"/>
          <w:szCs w:val="24"/>
        </w:rPr>
        <w:tab/>
        <w:t>Veiksminga komunikacija su mokyklos-centro bendruomene, darbo taryba sudarė sąlygas 2019 m. mokykloje-centre sklandžiai įvykdyti mokytojų etatinio darbo užmokesčio įgyvendinimo II etapą.</w:t>
      </w:r>
    </w:p>
    <w:p w14:paraId="3928CA1D" w14:textId="77777777" w:rsidR="00966A99" w:rsidRPr="00966A99" w:rsidRDefault="00966A99" w:rsidP="00966A99">
      <w:pPr>
        <w:shd w:val="clear" w:color="auto" w:fill="FFFFFF"/>
        <w:spacing w:before="10" w:line="360" w:lineRule="auto"/>
        <w:ind w:right="14"/>
        <w:jc w:val="both"/>
        <w:rPr>
          <w:rFonts w:eastAsia="Calibri"/>
          <w:bCs/>
          <w:color w:val="000000"/>
          <w:sz w:val="24"/>
          <w:szCs w:val="24"/>
        </w:rPr>
      </w:pPr>
      <w:r w:rsidRPr="00966A99">
        <w:rPr>
          <w:rFonts w:eastAsia="Calibri"/>
          <w:bCs/>
          <w:color w:val="000000"/>
          <w:sz w:val="24"/>
          <w:szCs w:val="24"/>
        </w:rPr>
        <w:tab/>
        <w:t>Mokykla-centras teikė ne tik ugdymo paslaugas mokiniams, bet ir paslaugas Kavarsko seniūnijos gyventojams, todėl stipriname bendradarbiavimą su Kavarsko seniūnija, Kavarsko miesto bendruomenėmis, Anykščių kultūros centro Kavarsko skyriumi: organizuojame bendrus renginius, akcijas, aktyviai dalyvaujame Kavarsko miesto renginiuose ir pan.</w:t>
      </w:r>
    </w:p>
    <w:p w14:paraId="6CDE7DE5" w14:textId="77777777" w:rsidR="00966A99" w:rsidRPr="00966A99" w:rsidRDefault="00966A99" w:rsidP="00966A99">
      <w:pPr>
        <w:shd w:val="clear" w:color="auto" w:fill="FFFFFF"/>
        <w:spacing w:before="10" w:line="360" w:lineRule="auto"/>
        <w:ind w:right="14"/>
        <w:jc w:val="both"/>
        <w:rPr>
          <w:rFonts w:eastAsia="Calibri"/>
          <w:bCs/>
          <w:color w:val="000000"/>
          <w:sz w:val="24"/>
          <w:szCs w:val="24"/>
        </w:rPr>
      </w:pPr>
      <w:r w:rsidRPr="00966A99">
        <w:rPr>
          <w:rFonts w:eastAsia="Calibri"/>
          <w:bCs/>
          <w:color w:val="000000"/>
          <w:sz w:val="24"/>
          <w:szCs w:val="24"/>
        </w:rPr>
        <w:tab/>
        <w:t>Didžiuojuosi viena iš pagrindinių mokyklos-centro stiprybių – kūrybinga, inovatyvia, atvira pokyčiams, kompetentinga, didelę darbo patirtį sukaupusia mokytojų ir aptarnaujančio personalo komanda. Tik per nuolatinį bendradarbiavimą, diskusijas, buvo rasti ir priimti tinkamiausi sprendimai visose mokyklos-centro veiklos srityse.</w:t>
      </w:r>
    </w:p>
    <w:p w14:paraId="2E909F59" w14:textId="77777777" w:rsidR="00966A99" w:rsidRPr="00966A99" w:rsidRDefault="00966A99" w:rsidP="00966A99">
      <w:pPr>
        <w:shd w:val="clear" w:color="auto" w:fill="FFFFFF"/>
        <w:spacing w:before="10" w:line="360" w:lineRule="auto"/>
        <w:ind w:right="14"/>
        <w:jc w:val="both"/>
        <w:rPr>
          <w:rFonts w:eastAsia="Calibri"/>
          <w:bCs/>
          <w:color w:val="000000"/>
          <w:sz w:val="24"/>
          <w:szCs w:val="24"/>
        </w:rPr>
      </w:pPr>
      <w:r w:rsidRPr="00966A99">
        <w:rPr>
          <w:rFonts w:eastAsia="Calibri"/>
          <w:bCs/>
          <w:color w:val="000000"/>
          <w:sz w:val="24"/>
          <w:szCs w:val="24"/>
        </w:rPr>
        <w:lastRenderedPageBreak/>
        <w:tab/>
        <w:t>Mokykla-centras ir ateityje sieks užtikrinti saugią aplinką bei sąlygas kiekvienam mokiniui gauti individualią, jo poreikius atitinkančią pagalbą, ugdyti mokinių veiklumą ir kurti šiuolaikišką, mokyklos-centro bendruomenės poreikius atitinkančią ugdymo (si) aplinką, nuolatinį mokytojų kompetencijų ir kvalifikacijos tobulinimą, bendruomeninių paslaugų plėtrą ir efektyvų įstaigos veiklos organizavimą.</w:t>
      </w:r>
    </w:p>
    <w:p w14:paraId="4828E463" w14:textId="04E636D2" w:rsidR="00966A99" w:rsidRDefault="00966A99" w:rsidP="00AB4AFD">
      <w:pPr>
        <w:shd w:val="clear" w:color="auto" w:fill="FFFFFF"/>
        <w:spacing w:line="360" w:lineRule="auto"/>
        <w:ind w:right="14" w:firstLine="1296"/>
        <w:jc w:val="both"/>
        <w:rPr>
          <w:rFonts w:eastAsia="Calibri"/>
          <w:bCs/>
          <w:color w:val="000000"/>
          <w:sz w:val="24"/>
          <w:szCs w:val="24"/>
        </w:rPr>
      </w:pPr>
      <w:r w:rsidRPr="00966A99">
        <w:rPr>
          <w:rFonts w:eastAsia="Calibri"/>
          <w:bCs/>
          <w:color w:val="000000"/>
          <w:sz w:val="24"/>
          <w:szCs w:val="24"/>
        </w:rPr>
        <w:t>Mokyklos-centro rezultatai pateikti 2019 m. veiklos plano ataskaitoje, 2019 m. finansinių ataskaitų rinkinyje ir 2019 m. biudžeto vykdymo rinkinio ataskaitose, kurios viešinamos mokyklos-centro internetinėje svetainėje (</w:t>
      </w:r>
      <w:hyperlink r:id="rId8" w:history="1">
        <w:r w:rsidRPr="00966A99">
          <w:rPr>
            <w:rStyle w:val="Hipersaitas"/>
            <w:rFonts w:eastAsia="Calibri"/>
            <w:bCs/>
            <w:sz w:val="24"/>
            <w:szCs w:val="24"/>
          </w:rPr>
          <w:t>https://www.kavarskas.anyksciai.lm.lt</w:t>
        </w:r>
      </w:hyperlink>
      <w:r w:rsidRPr="00966A99">
        <w:rPr>
          <w:rFonts w:eastAsia="Calibri"/>
          <w:bCs/>
          <w:color w:val="000000"/>
          <w:sz w:val="24"/>
          <w:szCs w:val="24"/>
        </w:rPr>
        <w:t>)</w:t>
      </w:r>
      <w:r>
        <w:rPr>
          <w:rFonts w:eastAsia="Calibri"/>
          <w:bCs/>
          <w:color w:val="000000"/>
          <w:sz w:val="24"/>
          <w:szCs w:val="24"/>
        </w:rPr>
        <w:t>.</w:t>
      </w:r>
    </w:p>
    <w:p w14:paraId="165C6A6D" w14:textId="77777777" w:rsidR="00966A99" w:rsidRPr="00966A99" w:rsidRDefault="00966A99" w:rsidP="00966A99">
      <w:pPr>
        <w:shd w:val="clear" w:color="auto" w:fill="FFFFFF"/>
        <w:ind w:right="14" w:firstLine="1296"/>
        <w:jc w:val="both"/>
        <w:rPr>
          <w:rFonts w:eastAsia="Calibri"/>
          <w:bCs/>
          <w:color w:val="000000"/>
          <w:sz w:val="24"/>
          <w:szCs w:val="24"/>
        </w:rPr>
      </w:pPr>
    </w:p>
    <w:p w14:paraId="63CE824E" w14:textId="77777777" w:rsidR="00966A99" w:rsidRPr="00966A99" w:rsidRDefault="00966A99" w:rsidP="00966A99">
      <w:pPr>
        <w:jc w:val="center"/>
        <w:rPr>
          <w:rFonts w:eastAsia="Calibri"/>
          <w:b/>
          <w:sz w:val="24"/>
          <w:szCs w:val="24"/>
        </w:rPr>
      </w:pPr>
      <w:r w:rsidRPr="00966A99">
        <w:rPr>
          <w:rFonts w:eastAsia="Calibri"/>
          <w:b/>
          <w:color w:val="000000"/>
          <w:sz w:val="24"/>
          <w:szCs w:val="24"/>
        </w:rPr>
        <w:t>I SKYRIUS</w:t>
      </w:r>
    </w:p>
    <w:p w14:paraId="0469CA19" w14:textId="2966151C" w:rsidR="00966A99" w:rsidRPr="00966A99" w:rsidRDefault="00966A99" w:rsidP="00966A99">
      <w:pPr>
        <w:jc w:val="center"/>
        <w:rPr>
          <w:rFonts w:eastAsia="Calibri"/>
          <w:b/>
          <w:sz w:val="24"/>
          <w:szCs w:val="24"/>
        </w:rPr>
      </w:pPr>
      <w:r w:rsidRPr="00966A99">
        <w:rPr>
          <w:rFonts w:eastAsia="Calibri"/>
          <w:b/>
          <w:sz w:val="24"/>
          <w:szCs w:val="24"/>
        </w:rPr>
        <w:t>STRATEGINIO  IR METINIO VEIKLOS PLANO ĮGYVENDINIMAS</w:t>
      </w:r>
    </w:p>
    <w:p w14:paraId="697AD9CD" w14:textId="77777777" w:rsidR="00966A99" w:rsidRPr="00966A99" w:rsidRDefault="00966A99" w:rsidP="00966A99">
      <w:pPr>
        <w:jc w:val="center"/>
        <w:rPr>
          <w:rFonts w:eastAsia="Calibri"/>
          <w:b/>
          <w:sz w:val="24"/>
          <w:szCs w:val="24"/>
        </w:rPr>
      </w:pPr>
    </w:p>
    <w:p w14:paraId="29027A92"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Įgyvendinant mokyklos-centro strateginį ir metinį veiklos planą buvo siekiama sudaryti prielaidas aukštesnei bendrojo ugdymo ir neformaliojo švietimo kokybei.</w:t>
      </w:r>
    </w:p>
    <w:p w14:paraId="5F24F87F" w14:textId="77777777" w:rsidR="00966A99" w:rsidRPr="00966A99" w:rsidRDefault="00966A99" w:rsidP="00966A99">
      <w:pPr>
        <w:spacing w:line="360" w:lineRule="auto"/>
        <w:ind w:firstLine="1296"/>
        <w:rPr>
          <w:rFonts w:eastAsia="Calibri"/>
          <w:b/>
          <w:color w:val="000000"/>
          <w:sz w:val="24"/>
          <w:szCs w:val="24"/>
        </w:rPr>
      </w:pPr>
      <w:r w:rsidRPr="00966A99">
        <w:rPr>
          <w:rFonts w:eastAsia="Calibri"/>
          <w:b/>
          <w:color w:val="000000"/>
          <w:sz w:val="24"/>
          <w:szCs w:val="24"/>
        </w:rPr>
        <w:t>Strateginio plano įgyvendinimas</w:t>
      </w:r>
    </w:p>
    <w:p w14:paraId="285E0897"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 xml:space="preserve">Įgyvendinant 2018–2020 mokyklos-centro strateginio plano pirmąjį tikslą – gerinti ugdymo proceso organizavimo kokybę – veikla buvo sutelkta į tokias kryptis: integruotų pamokų planavimas ir organizavimas; inovatyvių mokymosi metodų aktyviam mokinių mokymuisi, taikymas; ugdomųjų veiklų įvairiose ugdymo(si) aplinkose organizavimas.   </w:t>
      </w:r>
    </w:p>
    <w:p w14:paraId="3A7C4446"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 xml:space="preserve">Mokytojai ilgalaikiuose planuose numatė mokomųjų dalykų integraciją. Kiekvienas mokytojas per metus vidutiniškai organizavo po 3,2 integruotas pamokas. </w:t>
      </w:r>
    </w:p>
    <w:p w14:paraId="4C540CD7"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 xml:space="preserve">1–4 klasėse 30 proc. pasaulio pažinimo pamokoms skirto laiko per metus buvo skiriama gamtamokslinių gebėjimų ugdymui. Mokyklos darže daržoves augino priešmokyklinės ugdymo grupės ir 1–4 klasių mokiniai. 5–10 klasėse 30 proc. gamtos mokslo dalykui skirtų pamokų laiko per metus buvo skiriama tyrinėjimams, eksperimentams ir praktinių įgūdžių ugdymui. 100 proc. mokytojų ilgalaikiuose planuose buvo nusimatę ugdymo procese vykdyti kitose edukacinėse erdvėse. 124 pamokos per metus organizuotos kitose erdvėse. Iš 80 stebėtų pamokų per metus 75 proc. pamokų buvo taikomi ugdymąsi skatinantys metodai. </w:t>
      </w:r>
    </w:p>
    <w:p w14:paraId="4F7D8506"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 xml:space="preserve">Mokyklos-centro administracija, koreguodama tvarkaraštį ir numatydama netradicinio ugdymo dienas, sudarė sąlygas integruotų mokymosi veiklų organizavimui. Tikslingai stebėtos ir analizuotos pamokos. Pastebėta, kad mokomųjų dalykų integracija, inovatyvių mokymo metodų organizavimas, ugdomųjų veiklų įvairiose ugdymo(si) aplinkose organizavimas padeda mokiniams pritaikyti savo gebėjimus, padeda greičiau įsiminti informaciją, pagilina, praplečia ir susieja žinias bei gebėjimus, žadina mokinių mokymosi motyvaciją, ugdo mokinių gebėjimą bendrauti ir bendradarbiauti, leidžia kokybiškiau paskirstyti mokymosi laiką, skatina mokytojus dirbti komandomis. </w:t>
      </w:r>
    </w:p>
    <w:p w14:paraId="1D6506C2"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lastRenderedPageBreak/>
        <w:t>90 proc. 1–10 klasėse dėstančių mokytojų pamokose numato skirtingas užduotis ir veiklas skirtingų gebėjimų ir poreikių mokiniams ir jų grupėms. 100 proc. stebėtų pamokų spec. poreikių mokiniams buvo pritaikytas ugdymo turinys, metodai, veiklos. 40 proc. stebėtų pamokų mokiniai dirbo poromis arba mažose grupėse bendradarbiaudami. Remiantis 2018–2019 m. m. mokyklos įsivertinimo ir pažangos įsivertinimo ataskaita, 78 proc. mokinių ir net 94 proc. tėvų mano, kad „Mokykloje mokiniai skatinami bendradarbiauti ir padėti vieni kitiems“.</w:t>
      </w:r>
    </w:p>
    <w:p w14:paraId="47C0F035" w14:textId="77777777" w:rsidR="00966A99" w:rsidRPr="00966A99" w:rsidRDefault="00966A99" w:rsidP="00966A99">
      <w:pPr>
        <w:widowControl/>
        <w:overflowPunct w:val="0"/>
        <w:spacing w:line="360" w:lineRule="auto"/>
        <w:ind w:firstLine="1296"/>
        <w:jc w:val="both"/>
        <w:textAlignment w:val="baseline"/>
        <w:rPr>
          <w:color w:val="FF0000"/>
          <w:sz w:val="24"/>
          <w:szCs w:val="24"/>
        </w:rPr>
      </w:pPr>
      <w:r w:rsidRPr="00966A99">
        <w:rPr>
          <w:color w:val="000000"/>
          <w:sz w:val="24"/>
          <w:szCs w:val="24"/>
        </w:rPr>
        <w:t>Įgyvendinant antrąjį tikslą – ugdyti mokinių veiklumą – dėmesys sutelktas į tokias sritis: neformalusis švietimas,  mokinių saviraiškos poreikių tenkinimas ir saugių ugdymo(si) aplinkų sudarymas. Siekiant efektyvinti neformaliojo švietimo organizavimą mokykloje-centre, ištyrus neformaliojo švietimo būrelių poreikį, 2019 m. buvo pasiūlyti 4 nauji neformaliojo švietimo būreliai. Mokykloje-centre surengta atvirų durų diena, kurios metu neformaliojo švietimo užsiėmimai pristatyti mokyklos bendruomenei. Visi neformaliojo švietimo būreliai bent po 1 kartą užsiėmimus organizavo netradicinėse aplinkose.</w:t>
      </w:r>
    </w:p>
    <w:p w14:paraId="4FCBEFC7"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Mokykla-centras gavo finansavimą pagal Anykščių rajono savivaldybės strateginio 2019–2020 m. veiklos plano 6 programos priemonę Nr. 6.1.2.06 „Vaikų užimtumo didinimas“ ir organizavo dieninę vaikų vasaros poilsio stovyklą</w:t>
      </w:r>
      <w:r w:rsidRPr="00966A99">
        <w:rPr>
          <w:color w:val="FF0000"/>
          <w:sz w:val="24"/>
          <w:szCs w:val="24"/>
        </w:rPr>
        <w:t>.</w:t>
      </w:r>
      <w:r w:rsidRPr="00966A99">
        <w:rPr>
          <w:color w:val="000000"/>
          <w:sz w:val="24"/>
          <w:szCs w:val="24"/>
        </w:rPr>
        <w:t xml:space="preserve"> Skatinant ir dar labiau motyvuojant mokinius siekti geresnių ugdymosi rezultatų buvo suorganizuotos edukacinės išvykos.</w:t>
      </w:r>
    </w:p>
    <w:p w14:paraId="5DBA8CEB"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 xml:space="preserve">Daug dėmesio skirta gabių mokinių ugdymui. Gabūs mokiniai buvo skatinami dalyvauti seniūnijos, rajono, šalies ir tarptautiniuose konkursuose ir varžytuvėse. Kiekvieną mėnesį buvo organizuojama daug įvairių renginių, akcijų, projektų, kurių metu tenkinami įvairių gebėjimų, pomėgių mokinių poreikiai. </w:t>
      </w:r>
    </w:p>
    <w:p w14:paraId="58BCF53A"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Mokykloje-centre ugdomos mokinių socialinės kompetencijos.</w:t>
      </w:r>
      <w:r w:rsidRPr="00966A99">
        <w:rPr>
          <w:color w:val="FF0000"/>
          <w:sz w:val="24"/>
          <w:szCs w:val="24"/>
        </w:rPr>
        <w:t xml:space="preserve"> </w:t>
      </w:r>
      <w:r w:rsidRPr="00966A99">
        <w:rPr>
          <w:color w:val="000000"/>
          <w:sz w:val="24"/>
          <w:szCs w:val="24"/>
        </w:rPr>
        <w:t>Mokiniai dalyvauja įvairiose Kavarsko miesto, Kavarsko miesto bibliotekos, Kavarsko parapijos renginiuose. Mokiniai dalyvauja Šaulių sąjungos veiklose, savanoriauja miesto bibliotekoje.</w:t>
      </w:r>
    </w:p>
    <w:p w14:paraId="3A7092DF" w14:textId="77777777" w:rsid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Mokykloje-centre sudaromos saugios ugdymosi aplinkos: vykdyta patyčių prevencijos programa Olweus, priešmokyklinio ugd. gr.–4  klasėse nuo rugsėjo mėn. pradėta vykdyti socialinio ir emocinio ugdymo programa LIONS QUEST „Laikas kartu“,</w:t>
      </w:r>
      <w:r w:rsidRPr="00966A99">
        <w:rPr>
          <w:color w:val="FF0000"/>
          <w:sz w:val="24"/>
          <w:szCs w:val="24"/>
        </w:rPr>
        <w:t xml:space="preserve"> </w:t>
      </w:r>
      <w:r w:rsidRPr="00966A99">
        <w:rPr>
          <w:color w:val="000000"/>
          <w:sz w:val="24"/>
          <w:szCs w:val="24"/>
        </w:rPr>
        <w:t>viename koridoriuje ir  geltonuosiuose autobusiukuose įrengtos stebėjimo kameros, organizuotos klasės valandėlės, akcijos.</w:t>
      </w:r>
      <w:r w:rsidRPr="00966A99">
        <w:rPr>
          <w:color w:val="FF0000"/>
          <w:sz w:val="24"/>
          <w:szCs w:val="24"/>
        </w:rPr>
        <w:t xml:space="preserve"> </w:t>
      </w:r>
      <w:r w:rsidRPr="00966A99">
        <w:rPr>
          <w:color w:val="000000"/>
          <w:sz w:val="24"/>
          <w:szCs w:val="24"/>
        </w:rPr>
        <w:t xml:space="preserve">Atlikta mokinių tėvų apklausa parodė, kad lyginant 2017–2018 ir 2018–2019 mokslo metus, mokykloje jų (tėvų) atsakymų „Nėra patyčių“ padidėjo 16 proc. (nuo 71 proc. iki 87 proc. apklaustųjų respondentų). Penkioms klasėms buvo organizuojamas 6 pamokų ciklas seksualinės prievartos temomis. „Alkoholio, tabako ir kitų psichiką veikiančių medžiagų vartojimas“, „Gyvenimo įgūdžių“ programos buvo integruojamos į klasės valandėles, neformalųjį ugdymą, trumpalaikius projektus ir akcijas. </w:t>
      </w:r>
    </w:p>
    <w:p w14:paraId="1E03EC93" w14:textId="14527574"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lastRenderedPageBreak/>
        <w:t xml:space="preserve">3 tikslas – stiprinti mokyklos-centro materialinę ir techninę bazę. Įgyvendinant šį tikslą buvo dirbama tokiomis kryptimis: mokyklos-centro ugdymo bazės modernizavimas ir motyvuojančių edukacinių ugdymo(si) erdvių kūrimas.  </w:t>
      </w:r>
    </w:p>
    <w:p w14:paraId="1797935B" w14:textId="77777777" w:rsidR="00966A99" w:rsidRPr="00966A99" w:rsidRDefault="00966A99" w:rsidP="00966A99">
      <w:pPr>
        <w:widowControl/>
        <w:overflowPunct w:val="0"/>
        <w:spacing w:line="360" w:lineRule="auto"/>
        <w:ind w:firstLine="1296"/>
        <w:textAlignment w:val="baseline"/>
        <w:rPr>
          <w:b/>
          <w:color w:val="000000"/>
          <w:sz w:val="24"/>
          <w:szCs w:val="24"/>
        </w:rPr>
      </w:pPr>
      <w:r w:rsidRPr="00966A99">
        <w:rPr>
          <w:b/>
          <w:color w:val="000000"/>
          <w:sz w:val="24"/>
          <w:szCs w:val="24"/>
        </w:rPr>
        <w:t>Metinio plano įgyvendinimas</w:t>
      </w:r>
    </w:p>
    <w:p w14:paraId="2CFCB645"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Įgyvendinant 2019 m. metinio plano pirmąjį tikslą –</w:t>
      </w:r>
      <w:r w:rsidRPr="00966A99">
        <w:rPr>
          <w:color w:val="FF0000"/>
          <w:sz w:val="24"/>
          <w:szCs w:val="24"/>
        </w:rPr>
        <w:t xml:space="preserve"> </w:t>
      </w:r>
      <w:r w:rsidRPr="00966A99">
        <w:rPr>
          <w:color w:val="000000"/>
          <w:sz w:val="24"/>
          <w:szCs w:val="24"/>
        </w:rPr>
        <w:t>taikyti ugdymo procese pažangą skatinančius ugdymo(si) būdus ir formas bei paveikų partnerišką bendradarbiavimą, prioritetinis dėmesys buvo skiriamas ugdymo proceso tobulinimui, taikant aktyviuosius ugdymo(si) būdus ir ugdymo(si) diferencijavimui, individualizavimui ir suasmeninimui pagal individualius mokinio poreikius. 100 proc. mokytojų kvalifikacijos tobulinimo seminaruose tobulino profesinę kompetenciją. Metodinė taryba atliko tyrimą, kurio metu nustatė, kad padidėjo mokinių mokymosi motyvacija. Metodinė taryba nustatė, kad taikytos priemonės leido ugdymą(si) padaryti patrauklesnį, įdomesnį. Tyrimo metu buvo sužinota, kad mokytojai siekdami mokinių bendradarbiavimo dažniausiai naudoja darbą poromis, grupinio darbo metodą; skatindami mokinius kritiškai mąstyti naudoja diskusijas, debatus, minčių lietaus metodus. Aktyvieji mokymo metodai skatino mokinių motyvaciją, kūrybiškumą ir veikė mokinių saviraišką, norą bendrauti, bendradarbiauti bei padėjo įsisavinti žinias.</w:t>
      </w:r>
    </w:p>
    <w:p w14:paraId="75E92EFC" w14:textId="77777777" w:rsidR="00966A99" w:rsidRPr="00966A99" w:rsidRDefault="00966A99" w:rsidP="00966A99">
      <w:pPr>
        <w:widowControl/>
        <w:overflowPunct w:val="0"/>
        <w:spacing w:line="360" w:lineRule="auto"/>
        <w:ind w:firstLine="1296"/>
        <w:jc w:val="both"/>
        <w:textAlignment w:val="baseline"/>
        <w:rPr>
          <w:color w:val="000000"/>
          <w:sz w:val="24"/>
          <w:szCs w:val="24"/>
        </w:rPr>
      </w:pPr>
      <w:r w:rsidRPr="00966A99">
        <w:rPr>
          <w:color w:val="000000"/>
          <w:sz w:val="24"/>
          <w:szCs w:val="24"/>
        </w:rPr>
        <w:t xml:space="preserve">Mokytojai skelbė informaciją apie gerąją patirtį mini konferencijoje, metodinių grupių susirinkimų metu, rašė informacinius straipsnius į mokyklos-centro svetainę, mokyklos-centro socialinio tinklo paskyrą, publikavo straipsnius vietinėje spaudoje. </w:t>
      </w:r>
    </w:p>
    <w:p w14:paraId="0DBC630D" w14:textId="77777777" w:rsidR="00966A99" w:rsidRPr="00966A99" w:rsidRDefault="00966A99" w:rsidP="00966A99">
      <w:pPr>
        <w:widowControl/>
        <w:overflowPunct w:val="0"/>
        <w:spacing w:line="360" w:lineRule="auto"/>
        <w:jc w:val="both"/>
        <w:textAlignment w:val="baseline"/>
        <w:rPr>
          <w:color w:val="000000"/>
          <w:sz w:val="24"/>
          <w:szCs w:val="24"/>
        </w:rPr>
      </w:pPr>
      <w:r w:rsidRPr="00966A99">
        <w:rPr>
          <w:color w:val="FF0000"/>
          <w:sz w:val="24"/>
          <w:szCs w:val="24"/>
        </w:rPr>
        <w:t xml:space="preserve"> </w:t>
      </w:r>
      <w:r w:rsidRPr="00966A99">
        <w:rPr>
          <w:color w:val="FF0000"/>
          <w:sz w:val="24"/>
          <w:szCs w:val="24"/>
        </w:rPr>
        <w:tab/>
      </w:r>
      <w:r w:rsidRPr="00966A99">
        <w:rPr>
          <w:color w:val="000000"/>
          <w:sz w:val="24"/>
          <w:szCs w:val="24"/>
        </w:rPr>
        <w:t>Įgyvendinant metinio plano antrąjį tikslą – kurti šiuolaikišką, bendruomenės poreikius atitinkančią ugdymo(si) aplinką,</w:t>
      </w:r>
      <w:r w:rsidRPr="00966A99">
        <w:rPr>
          <w:color w:val="FF0000"/>
          <w:sz w:val="24"/>
          <w:szCs w:val="24"/>
        </w:rPr>
        <w:t xml:space="preserve"> </w:t>
      </w:r>
      <w:r w:rsidRPr="00966A99">
        <w:rPr>
          <w:color w:val="000000"/>
          <w:sz w:val="24"/>
          <w:szCs w:val="24"/>
        </w:rPr>
        <w:t>prioritetinis dėmesys buvo skiriamas saugių ugdymo(si) aplinkų sudarymui ir motyvuojančių ugdymo(si) erdvių kūrimui. Dvidešimt mokyklos narių dalyvavo dviejų dienų socialinio ir emocinio ugdymo programos LIONS-QUEST „Laikas kartu“ mokymuose. 100 proc. mokinių dalyvavo socialinių ir emocinių įgūdžių programose ir įgijo naujų kompetencijų ir įgūdžių: savimonės, bendravimo ir bendradarbiavimo, problemų sprendimo, nepasidavimo bendraamžių įtakai, dėkingumo šeimai.</w:t>
      </w:r>
    </w:p>
    <w:p w14:paraId="6BD10BA4" w14:textId="575DF28C" w:rsidR="00966A99" w:rsidRDefault="00966A99" w:rsidP="00966A99">
      <w:pPr>
        <w:widowControl/>
        <w:overflowPunct w:val="0"/>
        <w:spacing w:line="360" w:lineRule="auto"/>
        <w:jc w:val="both"/>
        <w:textAlignment w:val="baseline"/>
        <w:rPr>
          <w:color w:val="000000"/>
          <w:sz w:val="24"/>
          <w:szCs w:val="24"/>
        </w:rPr>
      </w:pPr>
      <w:r w:rsidRPr="00966A99">
        <w:rPr>
          <w:color w:val="000000"/>
          <w:sz w:val="24"/>
          <w:szCs w:val="24"/>
        </w:rPr>
        <w:t xml:space="preserve"> </w:t>
      </w:r>
      <w:r w:rsidRPr="00966A99">
        <w:rPr>
          <w:color w:val="000000"/>
          <w:sz w:val="24"/>
          <w:szCs w:val="24"/>
        </w:rPr>
        <w:tab/>
        <w:t>Dalyvaudami Europos Sąjungos ir valstybės biudžeto lėšomis finansuojamame projekte „Mokyklų aprūpinimas gamtos ir technologijų priemonėmis“ gauta šiuolaikinių technologijų priemonių ir įrangos. Atnaujinta mokyklos bibliotekos kompiuterinė įranga, įsigyti 2 multimedijos projektoriai, nupirktas naujas kompiuteris technologijų kabinetui.</w:t>
      </w:r>
    </w:p>
    <w:p w14:paraId="4A2EC73D" w14:textId="77777777" w:rsidR="00966A99" w:rsidRPr="00966A99" w:rsidRDefault="00966A99" w:rsidP="00966A99">
      <w:pPr>
        <w:widowControl/>
        <w:overflowPunct w:val="0"/>
        <w:spacing w:line="360" w:lineRule="auto"/>
        <w:jc w:val="both"/>
        <w:textAlignment w:val="baseline"/>
        <w:rPr>
          <w:color w:val="000000"/>
          <w:sz w:val="24"/>
          <w:szCs w:val="24"/>
        </w:rPr>
      </w:pPr>
    </w:p>
    <w:p w14:paraId="4DB87B1A" w14:textId="77777777" w:rsidR="00966A99" w:rsidRPr="00966A99" w:rsidRDefault="00966A99" w:rsidP="00966A99">
      <w:pPr>
        <w:jc w:val="center"/>
        <w:rPr>
          <w:rFonts w:eastAsia="Calibri"/>
          <w:b/>
          <w:color w:val="000000"/>
          <w:sz w:val="24"/>
          <w:szCs w:val="24"/>
        </w:rPr>
      </w:pPr>
      <w:r w:rsidRPr="00966A99">
        <w:rPr>
          <w:rFonts w:eastAsia="Calibri"/>
          <w:b/>
          <w:color w:val="000000"/>
          <w:sz w:val="24"/>
          <w:szCs w:val="24"/>
        </w:rPr>
        <w:t>II SKYRIUS</w:t>
      </w:r>
    </w:p>
    <w:p w14:paraId="39577D45" w14:textId="77777777" w:rsidR="00966A99" w:rsidRPr="00966A99" w:rsidRDefault="00966A99" w:rsidP="00966A99">
      <w:pPr>
        <w:jc w:val="center"/>
        <w:rPr>
          <w:rFonts w:eastAsia="Calibri"/>
          <w:b/>
          <w:color w:val="FF0000"/>
          <w:sz w:val="24"/>
          <w:szCs w:val="24"/>
        </w:rPr>
      </w:pPr>
      <w:r w:rsidRPr="00966A99">
        <w:rPr>
          <w:rFonts w:eastAsia="Calibri"/>
          <w:b/>
          <w:color w:val="000000"/>
          <w:sz w:val="24"/>
          <w:szCs w:val="24"/>
        </w:rPr>
        <w:t>MOKYKLOS-CENTRO VEIKLOS REZULTATAI</w:t>
      </w:r>
    </w:p>
    <w:p w14:paraId="6C6D9E53" w14:textId="77777777" w:rsidR="00966A99" w:rsidRPr="00966A99" w:rsidRDefault="00966A99" w:rsidP="00966A99">
      <w:pPr>
        <w:spacing w:line="360" w:lineRule="auto"/>
        <w:jc w:val="both"/>
        <w:rPr>
          <w:rFonts w:eastAsia="Calibri"/>
          <w:b/>
          <w:color w:val="000000"/>
          <w:sz w:val="24"/>
          <w:szCs w:val="24"/>
        </w:rPr>
      </w:pPr>
    </w:p>
    <w:p w14:paraId="445FC353"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Mokinių akademinių pasiekimų pažanga: bendras mokyklos pažangumas – 99,28 proc.,</w:t>
      </w:r>
      <w:r w:rsidRPr="00966A99">
        <w:rPr>
          <w:rFonts w:eastAsia="Calibri"/>
          <w:color w:val="FF0000"/>
          <w:sz w:val="24"/>
          <w:szCs w:val="24"/>
        </w:rPr>
        <w:t xml:space="preserve"> </w:t>
      </w:r>
      <w:r w:rsidRPr="00966A99">
        <w:rPr>
          <w:rFonts w:eastAsia="Calibri"/>
          <w:color w:val="000000"/>
          <w:sz w:val="24"/>
          <w:szCs w:val="24"/>
        </w:rPr>
        <w:t>1–4 klasių – 100 proc., 5–8 klasių – 100 proc.,</w:t>
      </w:r>
      <w:r w:rsidRPr="00966A99">
        <w:rPr>
          <w:rFonts w:eastAsia="Calibri"/>
          <w:color w:val="FF0000"/>
          <w:sz w:val="24"/>
          <w:szCs w:val="24"/>
        </w:rPr>
        <w:t xml:space="preserve"> </w:t>
      </w:r>
      <w:r w:rsidRPr="00966A99">
        <w:rPr>
          <w:rFonts w:eastAsia="Calibri"/>
          <w:color w:val="000000"/>
          <w:sz w:val="24"/>
          <w:szCs w:val="24"/>
        </w:rPr>
        <w:t>9–10 klasių – 96,55 proc.</w:t>
      </w:r>
      <w:r w:rsidRPr="00966A99">
        <w:rPr>
          <w:rFonts w:eastAsia="Calibri"/>
          <w:color w:val="FF0000"/>
          <w:sz w:val="24"/>
          <w:szCs w:val="24"/>
        </w:rPr>
        <w:t xml:space="preserve"> </w:t>
      </w:r>
      <w:r w:rsidRPr="00966A99">
        <w:rPr>
          <w:rFonts w:eastAsia="Calibri"/>
          <w:color w:val="000000"/>
          <w:sz w:val="24"/>
          <w:szCs w:val="24"/>
        </w:rPr>
        <w:t xml:space="preserve">(2018–2019 m. m. </w:t>
      </w:r>
      <w:r w:rsidRPr="00966A99">
        <w:rPr>
          <w:rFonts w:eastAsia="Calibri"/>
          <w:color w:val="000000"/>
          <w:sz w:val="24"/>
          <w:szCs w:val="24"/>
        </w:rPr>
        <w:lastRenderedPageBreak/>
        <w:t>metiniai  įvertinimai).</w:t>
      </w:r>
      <w:r w:rsidRPr="00966A99">
        <w:rPr>
          <w:rFonts w:eastAsia="Calibri"/>
          <w:color w:val="FF0000"/>
          <w:sz w:val="24"/>
          <w:szCs w:val="24"/>
        </w:rPr>
        <w:t xml:space="preserve"> </w:t>
      </w:r>
      <w:r w:rsidRPr="00966A99">
        <w:rPr>
          <w:rFonts w:eastAsia="Calibri"/>
          <w:color w:val="000000"/>
          <w:sz w:val="24"/>
          <w:szCs w:val="24"/>
        </w:rPr>
        <w:t>Lyginant su 2017–2018 m. m. bendras pažangumas nepakito (kokybinis pažangumas padidėjo 5,31 proc.).</w:t>
      </w:r>
    </w:p>
    <w:p w14:paraId="28D513A8"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Standartizuotų testų rezultatai (4, 6 ir 8 klasės, 1–3 diagramos):</w:t>
      </w:r>
    </w:p>
    <w:p w14:paraId="115FD8F8" w14:textId="77777777" w:rsidR="00966A99" w:rsidRPr="00966A99" w:rsidRDefault="00966A99" w:rsidP="00966A99">
      <w:pPr>
        <w:spacing w:line="360" w:lineRule="auto"/>
        <w:ind w:firstLine="1296"/>
        <w:jc w:val="both"/>
        <w:rPr>
          <w:rFonts w:eastAsia="Calibri"/>
          <w:b/>
          <w:i/>
          <w:color w:val="000000"/>
        </w:rPr>
      </w:pPr>
      <w:r w:rsidRPr="00966A99">
        <w:rPr>
          <w:rFonts w:eastAsia="Calibri"/>
          <w:b/>
          <w:i/>
          <w:color w:val="FF0000"/>
        </w:rPr>
        <w:t xml:space="preserve">                                                                                </w:t>
      </w:r>
      <w:r w:rsidRPr="00966A99">
        <w:rPr>
          <w:rFonts w:eastAsia="Calibri"/>
          <w:b/>
          <w:i/>
          <w:color w:val="000000"/>
        </w:rPr>
        <w:t xml:space="preserve">  1 diagrama. Standartizuotų testų 4 klasės rezultatai</w:t>
      </w:r>
    </w:p>
    <w:p w14:paraId="251359C4" w14:textId="182868D5" w:rsidR="00966A99" w:rsidRPr="00966A99" w:rsidRDefault="00966A99" w:rsidP="00966A99">
      <w:pPr>
        <w:spacing w:line="360" w:lineRule="auto"/>
        <w:jc w:val="both"/>
        <w:rPr>
          <w:rFonts w:eastAsia="Calibri"/>
          <w:color w:val="FF0000"/>
          <w:sz w:val="24"/>
          <w:szCs w:val="24"/>
        </w:rPr>
      </w:pPr>
      <w:r w:rsidRPr="00966A99">
        <w:rPr>
          <w:rFonts w:eastAsia="Calibri"/>
          <w:noProof/>
        </w:rPr>
        <w:drawing>
          <wp:anchor distT="0" distB="0" distL="114300" distR="114300" simplePos="0" relativeHeight="251661312" behindDoc="0" locked="0" layoutInCell="1" allowOverlap="1" wp14:anchorId="2C3F8033" wp14:editId="4137E3BC">
            <wp:simplePos x="0" y="0"/>
            <wp:positionH relativeFrom="column">
              <wp:posOffset>247015</wp:posOffset>
            </wp:positionH>
            <wp:positionV relativeFrom="paragraph">
              <wp:posOffset>23495</wp:posOffset>
            </wp:positionV>
            <wp:extent cx="5330190" cy="2332355"/>
            <wp:effectExtent l="0" t="0" r="381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0190" cy="2332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6A99">
        <w:rPr>
          <w:rFonts w:eastAsia="Calibri"/>
          <w:color w:val="FF0000"/>
          <w:sz w:val="24"/>
          <w:szCs w:val="24"/>
        </w:rPr>
        <w:t xml:space="preserve">            </w:t>
      </w:r>
    </w:p>
    <w:p w14:paraId="72678C77" w14:textId="77777777" w:rsidR="00966A99" w:rsidRPr="00966A99" w:rsidRDefault="00966A99" w:rsidP="00966A99">
      <w:pPr>
        <w:spacing w:line="360" w:lineRule="auto"/>
        <w:jc w:val="both"/>
        <w:rPr>
          <w:rFonts w:eastAsia="Calibri"/>
          <w:color w:val="FF0000"/>
          <w:sz w:val="24"/>
          <w:szCs w:val="24"/>
        </w:rPr>
      </w:pPr>
      <w:r w:rsidRPr="00966A99">
        <w:rPr>
          <w:rFonts w:eastAsia="Calibri"/>
          <w:color w:val="FF0000"/>
          <w:sz w:val="24"/>
          <w:szCs w:val="24"/>
        </w:rPr>
        <w:t xml:space="preserve">              </w:t>
      </w:r>
    </w:p>
    <w:p w14:paraId="0984B063" w14:textId="77777777" w:rsidR="00966A99" w:rsidRPr="00966A99" w:rsidRDefault="00966A99" w:rsidP="00966A99">
      <w:pPr>
        <w:spacing w:line="360" w:lineRule="auto"/>
        <w:jc w:val="both"/>
        <w:rPr>
          <w:rFonts w:eastAsia="Calibri"/>
          <w:color w:val="FF0000"/>
          <w:sz w:val="24"/>
          <w:szCs w:val="24"/>
        </w:rPr>
      </w:pPr>
    </w:p>
    <w:p w14:paraId="426F82E2" w14:textId="77777777" w:rsidR="00966A99" w:rsidRPr="00966A99" w:rsidRDefault="00966A99" w:rsidP="00966A99">
      <w:pPr>
        <w:spacing w:line="360" w:lineRule="auto"/>
        <w:jc w:val="both"/>
        <w:rPr>
          <w:rFonts w:eastAsia="Calibri"/>
          <w:color w:val="FF0000"/>
          <w:sz w:val="24"/>
          <w:szCs w:val="24"/>
        </w:rPr>
      </w:pPr>
      <w:r w:rsidRPr="00966A99">
        <w:rPr>
          <w:rFonts w:eastAsia="Calibri"/>
          <w:color w:val="FF0000"/>
          <w:sz w:val="24"/>
          <w:szCs w:val="24"/>
        </w:rPr>
        <w:t xml:space="preserve"> </w:t>
      </w:r>
      <w:r w:rsidRPr="00966A99">
        <w:rPr>
          <w:rFonts w:eastAsia="Calibri"/>
          <w:color w:val="FF0000"/>
          <w:sz w:val="24"/>
          <w:szCs w:val="24"/>
        </w:rPr>
        <w:tab/>
      </w:r>
    </w:p>
    <w:p w14:paraId="4AFCE56D" w14:textId="77777777" w:rsidR="00966A99" w:rsidRPr="00966A99" w:rsidRDefault="00966A99" w:rsidP="00966A99">
      <w:pPr>
        <w:spacing w:line="360" w:lineRule="auto"/>
        <w:jc w:val="both"/>
        <w:rPr>
          <w:rFonts w:eastAsia="Calibri"/>
          <w:color w:val="FF0000"/>
          <w:sz w:val="24"/>
          <w:szCs w:val="24"/>
        </w:rPr>
      </w:pPr>
    </w:p>
    <w:p w14:paraId="62FA71D1" w14:textId="77777777" w:rsidR="00966A99" w:rsidRPr="00966A99" w:rsidRDefault="00966A99" w:rsidP="00966A99">
      <w:pPr>
        <w:spacing w:line="360" w:lineRule="auto"/>
        <w:jc w:val="both"/>
        <w:rPr>
          <w:rFonts w:eastAsia="Calibri"/>
          <w:color w:val="FF0000"/>
          <w:sz w:val="24"/>
          <w:szCs w:val="24"/>
        </w:rPr>
      </w:pPr>
    </w:p>
    <w:p w14:paraId="3CED5C5B" w14:textId="77777777" w:rsidR="00966A99" w:rsidRPr="00966A99" w:rsidRDefault="00966A99" w:rsidP="00966A99">
      <w:pPr>
        <w:spacing w:line="360" w:lineRule="auto"/>
        <w:jc w:val="both"/>
        <w:rPr>
          <w:rFonts w:eastAsia="Calibri"/>
          <w:color w:val="FF0000"/>
          <w:sz w:val="24"/>
          <w:szCs w:val="24"/>
        </w:rPr>
      </w:pPr>
    </w:p>
    <w:p w14:paraId="78FCEB71" w14:textId="77777777" w:rsidR="00966A99" w:rsidRPr="00966A99" w:rsidRDefault="00966A99" w:rsidP="00966A99">
      <w:pPr>
        <w:spacing w:line="360" w:lineRule="auto"/>
        <w:jc w:val="both"/>
        <w:rPr>
          <w:rFonts w:eastAsia="Calibri"/>
          <w:color w:val="FF0000"/>
          <w:sz w:val="24"/>
          <w:szCs w:val="24"/>
        </w:rPr>
      </w:pPr>
    </w:p>
    <w:p w14:paraId="19E14CD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4 klasės mokinių standartizuotų testų rezultatai parodė, kad mūsų mokyklos-centro mokiniams standartizuoti rašymo testo taškai, standartizuoti pasaulio pažinimo testo taškai, standartizuoti skaitymo testo taškai, standartizuoti matematikos testo taškai yra tokie pat, kaip ir rajono rodikliai.</w:t>
      </w:r>
      <w:r w:rsidRPr="00966A99">
        <w:rPr>
          <w:rFonts w:eastAsia="Calibri"/>
          <w:color w:val="FF0000"/>
          <w:sz w:val="24"/>
          <w:szCs w:val="24"/>
        </w:rPr>
        <w:t xml:space="preserve"> </w:t>
      </w:r>
      <w:r w:rsidRPr="00966A99">
        <w:rPr>
          <w:rFonts w:eastAsia="Calibri"/>
          <w:color w:val="000000"/>
          <w:sz w:val="24"/>
          <w:szCs w:val="24"/>
        </w:rPr>
        <w:t>4 klasės mokinių standartizuotų testų rezultatai yra aukšti visų dalykų. Lyginant su 2018 m. rodikliais patyčių situacijos rodiklis pagerėjo 0,59.</w:t>
      </w:r>
    </w:p>
    <w:p w14:paraId="734D47BD"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Silpniausia sritis – mokėjimo mokytis. </w:t>
      </w:r>
    </w:p>
    <w:p w14:paraId="76C61EFC" w14:textId="24B8B034" w:rsidR="00966A99" w:rsidRPr="00966A99" w:rsidRDefault="00966A99" w:rsidP="00966A99">
      <w:pPr>
        <w:spacing w:line="360" w:lineRule="auto"/>
        <w:ind w:firstLine="1296"/>
        <w:jc w:val="both"/>
        <w:rPr>
          <w:rFonts w:eastAsia="Calibri"/>
          <w:b/>
          <w:i/>
          <w:color w:val="000000"/>
        </w:rPr>
      </w:pPr>
      <w:r w:rsidRPr="00966A99">
        <w:rPr>
          <w:rFonts w:eastAsia="Calibri"/>
          <w:noProof/>
        </w:rPr>
        <w:drawing>
          <wp:anchor distT="0" distB="0" distL="114300" distR="114300" simplePos="0" relativeHeight="251662336" behindDoc="0" locked="0" layoutInCell="1" allowOverlap="1" wp14:anchorId="1B25E664" wp14:editId="4A54727B">
            <wp:simplePos x="0" y="0"/>
            <wp:positionH relativeFrom="column">
              <wp:posOffset>352425</wp:posOffset>
            </wp:positionH>
            <wp:positionV relativeFrom="paragraph">
              <wp:posOffset>348615</wp:posOffset>
            </wp:positionV>
            <wp:extent cx="5333365" cy="2648585"/>
            <wp:effectExtent l="0" t="0" r="635"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3365" cy="2648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6A99">
        <w:rPr>
          <w:rFonts w:eastAsia="Calibri"/>
          <w:b/>
          <w:i/>
          <w:color w:val="FF0000"/>
        </w:rPr>
        <w:t xml:space="preserve">                                                                                </w:t>
      </w:r>
      <w:r w:rsidRPr="00966A99">
        <w:rPr>
          <w:rFonts w:eastAsia="Calibri"/>
          <w:b/>
          <w:i/>
          <w:color w:val="000000"/>
        </w:rPr>
        <w:t>2  diagrama. Standartizuotų testų 6  klasės rezultatai</w:t>
      </w:r>
    </w:p>
    <w:p w14:paraId="299F972B"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6 klasės mokinių standartizuotų testų rezultatai parodė, kad šios klasės mokinių silpniausios sritys – mokėjimo mokytis ir savijautos mokykloje.</w:t>
      </w:r>
    </w:p>
    <w:p w14:paraId="6A771C91" w14:textId="77777777" w:rsidR="00966A99" w:rsidRPr="00966A99" w:rsidRDefault="00966A99" w:rsidP="00966A99">
      <w:pPr>
        <w:tabs>
          <w:tab w:val="left" w:pos="993"/>
        </w:tabs>
        <w:spacing w:line="360" w:lineRule="auto"/>
        <w:jc w:val="both"/>
        <w:rPr>
          <w:rFonts w:eastAsia="Calibri"/>
          <w:color w:val="000000"/>
          <w:sz w:val="24"/>
          <w:szCs w:val="24"/>
        </w:rPr>
      </w:pPr>
      <w:r w:rsidRPr="00966A99">
        <w:rPr>
          <w:rFonts w:eastAsia="Calibri"/>
          <w:color w:val="FF0000"/>
          <w:sz w:val="24"/>
          <w:szCs w:val="24"/>
        </w:rPr>
        <w:tab/>
      </w:r>
      <w:r w:rsidRPr="00966A99">
        <w:rPr>
          <w:rFonts w:eastAsia="Calibri"/>
          <w:color w:val="FF0000"/>
          <w:sz w:val="24"/>
          <w:szCs w:val="24"/>
        </w:rPr>
        <w:tab/>
      </w:r>
      <w:r w:rsidRPr="00966A99">
        <w:rPr>
          <w:rFonts w:eastAsia="Calibri"/>
          <w:color w:val="000000"/>
          <w:sz w:val="24"/>
          <w:szCs w:val="24"/>
        </w:rPr>
        <w:t xml:space="preserve">Standartizuotų rašymo ir skaitymo testų rodikliai yra didesni, o matematikos – ne mažesni lyginant su rajono ir šalies rodikliais. Standartizuotos pridėtinės vertės rodiklis yra 0,10, t. y. didesnis lyginant ir su rajono, ir su šalies rodikliais. </w:t>
      </w:r>
    </w:p>
    <w:p w14:paraId="768FDF9B" w14:textId="77777777" w:rsidR="00966A99" w:rsidRPr="00966A99" w:rsidRDefault="00966A99" w:rsidP="00966A99">
      <w:pPr>
        <w:tabs>
          <w:tab w:val="left" w:pos="993"/>
        </w:tabs>
        <w:spacing w:line="360" w:lineRule="auto"/>
        <w:jc w:val="both"/>
        <w:rPr>
          <w:rFonts w:eastAsia="Calibri"/>
          <w:color w:val="000000"/>
          <w:sz w:val="24"/>
          <w:szCs w:val="24"/>
        </w:rPr>
      </w:pPr>
      <w:r w:rsidRPr="00966A99">
        <w:rPr>
          <w:rFonts w:eastAsia="Calibri"/>
          <w:color w:val="000000"/>
          <w:sz w:val="24"/>
          <w:szCs w:val="24"/>
        </w:rPr>
        <w:lastRenderedPageBreak/>
        <w:tab/>
      </w:r>
      <w:r w:rsidRPr="00966A99">
        <w:rPr>
          <w:rFonts w:eastAsia="Calibri"/>
          <w:color w:val="000000"/>
          <w:sz w:val="24"/>
          <w:szCs w:val="24"/>
        </w:rPr>
        <w:tab/>
        <w:t xml:space="preserve">Mokinių savijautos rodiklis yra aukštesnis už rajono ir šalies vidurkį. </w:t>
      </w:r>
    </w:p>
    <w:p w14:paraId="088243F5"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 xml:space="preserve"> </w:t>
      </w:r>
      <w:r w:rsidRPr="00966A99">
        <w:rPr>
          <w:rFonts w:eastAsia="Calibri"/>
          <w:color w:val="000000"/>
          <w:sz w:val="24"/>
          <w:szCs w:val="24"/>
        </w:rPr>
        <w:tab/>
        <w:t>PUPP rezultatų ir metinių įvertinimų dermė pagal pasiekimų lygmenis (3–6 diagramos):</w:t>
      </w:r>
      <w:r w:rsidRPr="00966A99">
        <w:rPr>
          <w:rFonts w:eastAsia="Calibri"/>
          <w:b/>
          <w:i/>
          <w:color w:val="000000"/>
        </w:rPr>
        <w:t xml:space="preserve">                                                                                      </w:t>
      </w:r>
    </w:p>
    <w:p w14:paraId="0875D138" w14:textId="77777777" w:rsidR="00966A99" w:rsidRPr="00966A99" w:rsidRDefault="00966A99" w:rsidP="00966A99">
      <w:pPr>
        <w:spacing w:line="360" w:lineRule="auto"/>
        <w:ind w:firstLine="1296"/>
        <w:jc w:val="right"/>
        <w:rPr>
          <w:rFonts w:eastAsia="Calibri"/>
          <w:b/>
          <w:i/>
          <w:color w:val="000000"/>
        </w:rPr>
      </w:pPr>
      <w:r w:rsidRPr="00966A99">
        <w:rPr>
          <w:rFonts w:eastAsia="Calibri"/>
          <w:b/>
          <w:i/>
          <w:color w:val="000000"/>
        </w:rPr>
        <w:t xml:space="preserve">        3  diagrama. Lietuvių kalbos rezultatai</w:t>
      </w:r>
    </w:p>
    <w:p w14:paraId="2AE80233" w14:textId="0DFF20B4" w:rsidR="00966A99" w:rsidRPr="00966A99" w:rsidRDefault="00966A99" w:rsidP="00966A99">
      <w:pPr>
        <w:jc w:val="both"/>
        <w:rPr>
          <w:rFonts w:eastAsia="Calibri"/>
          <w:color w:val="FF0000"/>
        </w:rPr>
      </w:pPr>
      <w:r w:rsidRPr="00966A99">
        <w:rPr>
          <w:rFonts w:eastAsia="Calibri"/>
          <w:noProof/>
          <w:color w:val="FF0000"/>
        </w:rPr>
        <w:drawing>
          <wp:anchor distT="0" distB="0" distL="114300" distR="114300" simplePos="0" relativeHeight="251663360" behindDoc="0" locked="0" layoutInCell="1" allowOverlap="1" wp14:anchorId="18045735" wp14:editId="30537D6A">
            <wp:simplePos x="0" y="0"/>
            <wp:positionH relativeFrom="column">
              <wp:posOffset>8255</wp:posOffset>
            </wp:positionH>
            <wp:positionV relativeFrom="paragraph">
              <wp:posOffset>80010</wp:posOffset>
            </wp:positionV>
            <wp:extent cx="5404485" cy="2784475"/>
            <wp:effectExtent l="12065" t="7620" r="12700" b="8255"/>
            <wp:wrapSquare wrapText="bothSides"/>
            <wp:docPr id="6" name="Char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14:paraId="21A9227D" w14:textId="77777777" w:rsidR="00966A99" w:rsidRPr="00966A99" w:rsidRDefault="00966A99" w:rsidP="00966A99">
      <w:pPr>
        <w:jc w:val="both"/>
        <w:rPr>
          <w:rFonts w:eastAsia="Calibri"/>
          <w:color w:val="FF0000"/>
        </w:rPr>
      </w:pPr>
    </w:p>
    <w:p w14:paraId="4FACBA26" w14:textId="793A95F3" w:rsidR="00966A99" w:rsidRDefault="00966A99" w:rsidP="00966A99">
      <w:pPr>
        <w:spacing w:line="360" w:lineRule="auto"/>
        <w:ind w:firstLine="1296"/>
        <w:jc w:val="both"/>
        <w:rPr>
          <w:rFonts w:eastAsia="Calibri"/>
          <w:b/>
          <w:i/>
          <w:color w:val="FF0000"/>
        </w:rPr>
      </w:pPr>
      <w:r w:rsidRPr="00966A99">
        <w:rPr>
          <w:rFonts w:eastAsia="Calibri"/>
          <w:b/>
          <w:i/>
          <w:color w:val="FF0000"/>
        </w:rPr>
        <w:t xml:space="preserve">                                                                                                   </w:t>
      </w:r>
    </w:p>
    <w:p w14:paraId="57978449" w14:textId="6ABACBD8" w:rsidR="00966A99" w:rsidRDefault="00966A99" w:rsidP="00966A99">
      <w:pPr>
        <w:spacing w:line="360" w:lineRule="auto"/>
        <w:ind w:firstLine="1296"/>
        <w:jc w:val="both"/>
        <w:rPr>
          <w:rFonts w:eastAsia="Calibri"/>
          <w:b/>
          <w:i/>
          <w:color w:val="FF0000"/>
        </w:rPr>
      </w:pPr>
    </w:p>
    <w:p w14:paraId="1B2B09D1" w14:textId="77777777" w:rsidR="00966A99" w:rsidRPr="00966A99" w:rsidRDefault="00966A99" w:rsidP="00966A99">
      <w:pPr>
        <w:spacing w:line="360" w:lineRule="auto"/>
        <w:ind w:firstLine="1296"/>
        <w:jc w:val="both"/>
        <w:rPr>
          <w:rFonts w:eastAsia="Calibri"/>
          <w:b/>
          <w:i/>
          <w:color w:val="FF0000"/>
        </w:rPr>
      </w:pPr>
    </w:p>
    <w:p w14:paraId="306E1DF2" w14:textId="77777777" w:rsidR="00966A99" w:rsidRPr="00966A99" w:rsidRDefault="00966A99" w:rsidP="00966A99">
      <w:pPr>
        <w:spacing w:line="360" w:lineRule="auto"/>
        <w:jc w:val="both"/>
        <w:rPr>
          <w:rFonts w:eastAsia="Calibri"/>
          <w:b/>
          <w:i/>
          <w:color w:val="FF0000"/>
        </w:rPr>
      </w:pPr>
    </w:p>
    <w:p w14:paraId="0B7F9419" w14:textId="38BA41D2" w:rsidR="00966A99" w:rsidRPr="00966A99" w:rsidRDefault="00966A99" w:rsidP="00966A99">
      <w:pPr>
        <w:spacing w:line="360" w:lineRule="auto"/>
        <w:ind w:firstLine="1296"/>
        <w:jc w:val="center"/>
        <w:rPr>
          <w:rFonts w:eastAsia="Calibri"/>
          <w:b/>
          <w:i/>
          <w:color w:val="000000"/>
        </w:rPr>
      </w:pPr>
      <w:r>
        <w:rPr>
          <w:rFonts w:eastAsia="Calibri"/>
          <w:b/>
          <w:i/>
          <w:color w:val="000000"/>
        </w:rPr>
        <w:t xml:space="preserve">                                                                                                 </w:t>
      </w:r>
      <w:r w:rsidRPr="00966A99">
        <w:rPr>
          <w:rFonts w:eastAsia="Calibri"/>
          <w:b/>
          <w:i/>
          <w:color w:val="000000"/>
        </w:rPr>
        <w:t xml:space="preserve"> 4  diagrama. Matematikos  rezultatai</w:t>
      </w:r>
    </w:p>
    <w:p w14:paraId="38614BFD" w14:textId="32832408" w:rsidR="00966A99" w:rsidRPr="00966A99" w:rsidRDefault="00966A99" w:rsidP="00966A99">
      <w:pPr>
        <w:jc w:val="both"/>
        <w:rPr>
          <w:rFonts w:eastAsia="Calibri"/>
          <w:color w:val="FF0000"/>
          <w:lang w:val="en-US"/>
        </w:rPr>
      </w:pPr>
      <w:r w:rsidRPr="00966A99">
        <w:rPr>
          <w:rFonts w:eastAsia="Calibri"/>
          <w:noProof/>
          <w:color w:val="FF0000"/>
        </w:rPr>
        <w:drawing>
          <wp:anchor distT="0" distB="0" distL="114300" distR="114300" simplePos="0" relativeHeight="251664384" behindDoc="0" locked="0" layoutInCell="1" allowOverlap="1" wp14:anchorId="79924DAA" wp14:editId="42181FA7">
            <wp:simplePos x="0" y="0"/>
            <wp:positionH relativeFrom="column">
              <wp:posOffset>20955</wp:posOffset>
            </wp:positionH>
            <wp:positionV relativeFrom="paragraph">
              <wp:posOffset>133985</wp:posOffset>
            </wp:positionV>
            <wp:extent cx="5403850" cy="2787015"/>
            <wp:effectExtent l="5715" t="10160" r="10160" b="12700"/>
            <wp:wrapSquare wrapText="bothSides"/>
            <wp:docPr id="5" name="Char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14:paraId="07ACF8A3" w14:textId="77777777" w:rsidR="00966A99" w:rsidRPr="00966A99" w:rsidRDefault="00966A99" w:rsidP="00966A99">
      <w:pPr>
        <w:spacing w:line="360" w:lineRule="auto"/>
        <w:rPr>
          <w:rFonts w:eastAsia="Calibri"/>
          <w:bCs/>
          <w:color w:val="FF0000"/>
          <w:sz w:val="24"/>
          <w:szCs w:val="24"/>
        </w:rPr>
      </w:pPr>
    </w:p>
    <w:p w14:paraId="11CB42E2" w14:textId="77777777" w:rsidR="00966A99" w:rsidRPr="00966A99" w:rsidRDefault="00966A99" w:rsidP="00966A99">
      <w:pPr>
        <w:spacing w:line="360" w:lineRule="auto"/>
        <w:rPr>
          <w:rFonts w:eastAsia="Calibri"/>
          <w:bCs/>
          <w:color w:val="000000"/>
          <w:sz w:val="24"/>
          <w:szCs w:val="24"/>
        </w:rPr>
      </w:pPr>
      <w:r w:rsidRPr="00966A99">
        <w:rPr>
          <w:rFonts w:eastAsia="Calibri"/>
          <w:bCs/>
          <w:color w:val="000000"/>
          <w:sz w:val="24"/>
          <w:szCs w:val="24"/>
        </w:rPr>
        <w:t xml:space="preserve">               </w:t>
      </w:r>
    </w:p>
    <w:p w14:paraId="3DD19E62" w14:textId="77777777" w:rsidR="00966A99" w:rsidRPr="00966A99" w:rsidRDefault="00966A99" w:rsidP="00966A99">
      <w:pPr>
        <w:spacing w:line="360" w:lineRule="auto"/>
        <w:rPr>
          <w:rFonts w:eastAsia="Calibri"/>
          <w:bCs/>
          <w:color w:val="000000"/>
          <w:sz w:val="24"/>
          <w:szCs w:val="24"/>
        </w:rPr>
      </w:pPr>
    </w:p>
    <w:p w14:paraId="2DB5FDFA" w14:textId="77777777" w:rsidR="00966A99" w:rsidRPr="00966A99" w:rsidRDefault="00966A99" w:rsidP="00966A99">
      <w:pPr>
        <w:spacing w:line="360" w:lineRule="auto"/>
        <w:rPr>
          <w:rFonts w:eastAsia="Calibri"/>
          <w:bCs/>
          <w:color w:val="000000"/>
          <w:sz w:val="24"/>
          <w:szCs w:val="24"/>
        </w:rPr>
      </w:pPr>
    </w:p>
    <w:p w14:paraId="39DD3AA2" w14:textId="77777777" w:rsidR="00966A99" w:rsidRPr="00966A99" w:rsidRDefault="00966A99" w:rsidP="00966A99">
      <w:pPr>
        <w:spacing w:line="360" w:lineRule="auto"/>
        <w:rPr>
          <w:rFonts w:eastAsia="Calibri"/>
          <w:bCs/>
          <w:color w:val="000000"/>
          <w:sz w:val="24"/>
          <w:szCs w:val="24"/>
        </w:rPr>
      </w:pPr>
    </w:p>
    <w:p w14:paraId="771F3862" w14:textId="77777777" w:rsidR="00966A99" w:rsidRPr="00966A99" w:rsidRDefault="00966A99" w:rsidP="00966A99">
      <w:pPr>
        <w:spacing w:line="360" w:lineRule="auto"/>
        <w:rPr>
          <w:rFonts w:eastAsia="Calibri"/>
          <w:bCs/>
          <w:color w:val="000000"/>
          <w:sz w:val="24"/>
          <w:szCs w:val="24"/>
        </w:rPr>
      </w:pPr>
    </w:p>
    <w:p w14:paraId="03C2F826" w14:textId="77777777" w:rsidR="00966A99" w:rsidRPr="00966A99" w:rsidRDefault="00966A99" w:rsidP="00966A99">
      <w:pPr>
        <w:spacing w:line="360" w:lineRule="auto"/>
        <w:rPr>
          <w:rFonts w:eastAsia="Calibri"/>
          <w:bCs/>
          <w:color w:val="000000"/>
          <w:sz w:val="24"/>
          <w:szCs w:val="24"/>
        </w:rPr>
      </w:pPr>
    </w:p>
    <w:p w14:paraId="69B676AF" w14:textId="77777777" w:rsidR="00966A99" w:rsidRPr="00966A99" w:rsidRDefault="00966A99" w:rsidP="00966A99">
      <w:pPr>
        <w:spacing w:line="360" w:lineRule="auto"/>
        <w:rPr>
          <w:rFonts w:eastAsia="Calibri"/>
          <w:bCs/>
          <w:color w:val="000000"/>
          <w:sz w:val="24"/>
          <w:szCs w:val="24"/>
        </w:rPr>
      </w:pPr>
    </w:p>
    <w:p w14:paraId="17F41036" w14:textId="77777777" w:rsidR="00966A99" w:rsidRPr="00966A99" w:rsidRDefault="00966A99" w:rsidP="00966A99">
      <w:pPr>
        <w:spacing w:line="360" w:lineRule="auto"/>
        <w:rPr>
          <w:rFonts w:eastAsia="Calibri"/>
          <w:bCs/>
          <w:color w:val="000000"/>
          <w:sz w:val="24"/>
          <w:szCs w:val="24"/>
        </w:rPr>
      </w:pPr>
    </w:p>
    <w:p w14:paraId="091EAC08" w14:textId="77777777" w:rsidR="00966A99" w:rsidRPr="00966A99" w:rsidRDefault="00966A99" w:rsidP="00966A99">
      <w:pPr>
        <w:spacing w:line="360" w:lineRule="auto"/>
        <w:rPr>
          <w:rFonts w:eastAsia="Calibri"/>
          <w:bCs/>
          <w:color w:val="000000"/>
          <w:sz w:val="24"/>
          <w:szCs w:val="24"/>
        </w:rPr>
      </w:pPr>
    </w:p>
    <w:p w14:paraId="78BA5C29" w14:textId="77777777" w:rsidR="00966A99" w:rsidRPr="00966A99" w:rsidRDefault="00966A99" w:rsidP="00966A99">
      <w:pPr>
        <w:spacing w:line="360" w:lineRule="auto"/>
        <w:rPr>
          <w:rFonts w:eastAsia="Calibri"/>
          <w:bCs/>
          <w:color w:val="000000"/>
          <w:sz w:val="24"/>
          <w:szCs w:val="24"/>
        </w:rPr>
      </w:pPr>
    </w:p>
    <w:p w14:paraId="206E8602" w14:textId="77777777" w:rsidR="00966A99" w:rsidRPr="00966A99" w:rsidRDefault="00966A99" w:rsidP="00966A99">
      <w:pPr>
        <w:spacing w:line="360" w:lineRule="auto"/>
        <w:rPr>
          <w:rFonts w:eastAsia="Calibri"/>
          <w:bCs/>
          <w:color w:val="000000"/>
          <w:sz w:val="24"/>
          <w:szCs w:val="24"/>
        </w:rPr>
      </w:pPr>
    </w:p>
    <w:p w14:paraId="4B17D0F8" w14:textId="5D24636D" w:rsidR="00966A99" w:rsidRDefault="00966A99" w:rsidP="00966A99">
      <w:pPr>
        <w:spacing w:line="360" w:lineRule="auto"/>
        <w:rPr>
          <w:rFonts w:eastAsia="Calibri"/>
          <w:bCs/>
          <w:color w:val="000000"/>
          <w:sz w:val="24"/>
          <w:szCs w:val="24"/>
        </w:rPr>
      </w:pPr>
    </w:p>
    <w:p w14:paraId="580737E5" w14:textId="77777777" w:rsidR="00966A99" w:rsidRPr="00966A99" w:rsidRDefault="00966A99" w:rsidP="00966A99">
      <w:pPr>
        <w:spacing w:line="360" w:lineRule="auto"/>
        <w:rPr>
          <w:rFonts w:eastAsia="Calibri"/>
          <w:bCs/>
          <w:color w:val="000000"/>
          <w:sz w:val="24"/>
          <w:szCs w:val="24"/>
        </w:rPr>
      </w:pPr>
    </w:p>
    <w:p w14:paraId="6BB8968E" w14:textId="77777777" w:rsidR="00966A99" w:rsidRPr="00966A99" w:rsidRDefault="00966A99" w:rsidP="00966A99">
      <w:pPr>
        <w:spacing w:line="360" w:lineRule="auto"/>
        <w:ind w:left="1296"/>
        <w:rPr>
          <w:rFonts w:eastAsia="Calibri"/>
          <w:b/>
          <w:i/>
          <w:color w:val="000000"/>
        </w:rPr>
      </w:pPr>
      <w:r w:rsidRPr="00966A99">
        <w:rPr>
          <w:rFonts w:eastAsia="Calibri"/>
          <w:bCs/>
          <w:color w:val="000000"/>
          <w:sz w:val="24"/>
          <w:szCs w:val="24"/>
        </w:rPr>
        <w:t>2019 m. PUPP rezultatų analizė</w:t>
      </w:r>
      <w:r w:rsidRPr="00966A99">
        <w:rPr>
          <w:rFonts w:eastAsia="Calibri"/>
          <w:bCs/>
          <w:color w:val="000000"/>
          <w:sz w:val="24"/>
          <w:szCs w:val="24"/>
        </w:rPr>
        <w:br/>
        <w:t>Lietuvių kalba (proc.)</w:t>
      </w:r>
      <w:r w:rsidRPr="00966A99">
        <w:rPr>
          <w:rFonts w:eastAsia="Calibri"/>
          <w:b/>
          <w:i/>
          <w:color w:val="000000"/>
        </w:rPr>
        <w:t xml:space="preserve">                                                       </w:t>
      </w:r>
      <w:r w:rsidRPr="00966A99">
        <w:rPr>
          <w:rFonts w:eastAsia="Calibri"/>
          <w:b/>
          <w:i/>
          <w:color w:val="FF0000"/>
        </w:rPr>
        <w:t xml:space="preserve">                                                               </w:t>
      </w:r>
    </w:p>
    <w:p w14:paraId="2374A4F9" w14:textId="77777777" w:rsidR="00966A99" w:rsidRPr="00966A99" w:rsidRDefault="00966A99" w:rsidP="00966A99">
      <w:pPr>
        <w:spacing w:line="360" w:lineRule="auto"/>
        <w:ind w:left="2592" w:firstLine="1296"/>
        <w:jc w:val="right"/>
        <w:rPr>
          <w:rFonts w:eastAsia="Calibri"/>
          <w:b/>
          <w:i/>
          <w:color w:val="000000"/>
        </w:rPr>
      </w:pPr>
      <w:r w:rsidRPr="00966A99">
        <w:rPr>
          <w:rFonts w:eastAsia="Calibri"/>
          <w:b/>
          <w:i/>
          <w:color w:val="000000"/>
        </w:rPr>
        <w:t xml:space="preserve">       5 diagrama. Lietuvių kalbos rezultatų palyginimas</w:t>
      </w:r>
    </w:p>
    <w:p w14:paraId="4CE9A0C6" w14:textId="7BE467E2" w:rsidR="00966A99" w:rsidRPr="00966A99" w:rsidRDefault="00966A99" w:rsidP="00966A99">
      <w:pPr>
        <w:tabs>
          <w:tab w:val="left" w:pos="3825"/>
        </w:tabs>
        <w:spacing w:line="360" w:lineRule="auto"/>
        <w:rPr>
          <w:rFonts w:eastAsia="Calibri"/>
          <w:color w:val="FF0000"/>
          <w:sz w:val="24"/>
          <w:szCs w:val="24"/>
        </w:rPr>
      </w:pPr>
      <w:r w:rsidRPr="00966A99">
        <w:rPr>
          <w:rFonts w:eastAsia="Calibri"/>
          <w:noProof/>
        </w:rPr>
        <w:lastRenderedPageBreak/>
        <w:drawing>
          <wp:inline distT="0" distB="0" distL="0" distR="0" wp14:anchorId="1563955D" wp14:editId="598C7153">
            <wp:extent cx="5596255" cy="3615055"/>
            <wp:effectExtent l="0" t="0" r="4445" b="4445"/>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9C9AE3C" w14:textId="77777777" w:rsidR="00966A99" w:rsidRPr="00966A99" w:rsidRDefault="00966A99" w:rsidP="00966A99">
      <w:pPr>
        <w:tabs>
          <w:tab w:val="left" w:pos="3825"/>
        </w:tabs>
        <w:rPr>
          <w:rFonts w:eastAsia="Calibri"/>
          <w:color w:val="FF0000"/>
          <w:sz w:val="24"/>
          <w:szCs w:val="24"/>
        </w:rPr>
      </w:pPr>
    </w:p>
    <w:p w14:paraId="092E19A1" w14:textId="77777777" w:rsidR="00966A99" w:rsidRPr="00966A99" w:rsidRDefault="00966A99" w:rsidP="00966A99">
      <w:pPr>
        <w:tabs>
          <w:tab w:val="left" w:pos="3825"/>
        </w:tabs>
        <w:rPr>
          <w:rFonts w:eastAsia="Calibri"/>
          <w:color w:val="FF0000"/>
          <w:sz w:val="24"/>
          <w:szCs w:val="24"/>
        </w:rPr>
      </w:pPr>
      <w:r w:rsidRPr="00966A99">
        <w:rPr>
          <w:rFonts w:eastAsia="Calibri"/>
          <w:color w:val="FF0000"/>
          <w:sz w:val="24"/>
          <w:szCs w:val="24"/>
        </w:rPr>
        <w:t xml:space="preserve">               </w:t>
      </w:r>
      <w:r w:rsidRPr="00966A99">
        <w:rPr>
          <w:rFonts w:eastAsia="Calibri"/>
          <w:bCs/>
          <w:color w:val="000000"/>
          <w:sz w:val="24"/>
          <w:szCs w:val="24"/>
        </w:rPr>
        <w:t>2019 m. PUPP rezultatų analizė</w:t>
      </w:r>
    </w:p>
    <w:p w14:paraId="4899E332" w14:textId="77777777" w:rsidR="00966A99" w:rsidRPr="00966A99" w:rsidRDefault="00966A99" w:rsidP="00966A99">
      <w:pPr>
        <w:tabs>
          <w:tab w:val="left" w:pos="3825"/>
        </w:tabs>
        <w:rPr>
          <w:rFonts w:eastAsia="Calibri"/>
          <w:color w:val="FF0000"/>
          <w:sz w:val="24"/>
          <w:szCs w:val="24"/>
        </w:rPr>
      </w:pPr>
      <w:r w:rsidRPr="00966A99">
        <w:rPr>
          <w:rFonts w:eastAsia="Calibri"/>
          <w:color w:val="FF0000"/>
          <w:sz w:val="24"/>
          <w:szCs w:val="24"/>
        </w:rPr>
        <w:t xml:space="preserve">               </w:t>
      </w:r>
      <w:r w:rsidRPr="00966A99">
        <w:rPr>
          <w:rFonts w:eastAsia="Calibri"/>
          <w:bCs/>
          <w:color w:val="000000"/>
          <w:sz w:val="24"/>
          <w:szCs w:val="24"/>
        </w:rPr>
        <w:t>Matematika (proc.)</w:t>
      </w:r>
    </w:p>
    <w:p w14:paraId="52ADC75C" w14:textId="77777777" w:rsidR="00966A99" w:rsidRPr="00966A99" w:rsidRDefault="00966A99" w:rsidP="00966A99">
      <w:pPr>
        <w:spacing w:line="360" w:lineRule="auto"/>
        <w:ind w:firstLine="1296"/>
        <w:jc w:val="both"/>
        <w:rPr>
          <w:rFonts w:eastAsia="Calibri"/>
          <w:b/>
          <w:i/>
          <w:color w:val="000000"/>
        </w:rPr>
      </w:pPr>
      <w:r w:rsidRPr="00966A99">
        <w:rPr>
          <w:rFonts w:eastAsia="Calibri"/>
          <w:b/>
          <w:i/>
          <w:color w:val="FF0000"/>
        </w:rPr>
        <w:t xml:space="preserve">                                                                                     </w:t>
      </w:r>
      <w:r w:rsidRPr="00966A99">
        <w:rPr>
          <w:rFonts w:eastAsia="Calibri"/>
          <w:b/>
          <w:i/>
          <w:color w:val="000000"/>
        </w:rPr>
        <w:t>6  diagrama. Matematikos rezultatų palyginimas</w:t>
      </w:r>
    </w:p>
    <w:p w14:paraId="742EABC4" w14:textId="2CB9A531" w:rsidR="00966A99" w:rsidRDefault="00966A99" w:rsidP="00966A99">
      <w:pPr>
        <w:spacing w:line="360" w:lineRule="auto"/>
        <w:ind w:firstLine="1296"/>
        <w:jc w:val="both"/>
        <w:rPr>
          <w:rFonts w:eastAsia="Calibri"/>
          <w:b/>
          <w:i/>
          <w:color w:val="000000"/>
        </w:rPr>
      </w:pPr>
      <w:r w:rsidRPr="00966A99">
        <w:rPr>
          <w:rFonts w:eastAsia="Calibri"/>
          <w:noProof/>
        </w:rPr>
        <w:drawing>
          <wp:anchor distT="0" distB="0" distL="114300" distR="114300" simplePos="0" relativeHeight="251665408" behindDoc="0" locked="0" layoutInCell="1" allowOverlap="1" wp14:anchorId="7CBA628C" wp14:editId="486037A8">
            <wp:simplePos x="0" y="0"/>
            <wp:positionH relativeFrom="column">
              <wp:posOffset>-3175</wp:posOffset>
            </wp:positionH>
            <wp:positionV relativeFrom="paragraph">
              <wp:posOffset>27305</wp:posOffset>
            </wp:positionV>
            <wp:extent cx="5702300" cy="3533775"/>
            <wp:effectExtent l="635" t="1270" r="2540" b="0"/>
            <wp:wrapSquare wrapText="bothSides"/>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p w14:paraId="69031C7E" w14:textId="77777777" w:rsidR="00966A99" w:rsidRPr="00966A99" w:rsidRDefault="00966A99" w:rsidP="00966A99">
      <w:pPr>
        <w:spacing w:line="360" w:lineRule="auto"/>
        <w:ind w:firstLine="1296"/>
        <w:jc w:val="both"/>
        <w:rPr>
          <w:rFonts w:eastAsia="Calibri"/>
          <w:b/>
          <w:i/>
          <w:color w:val="000000"/>
        </w:rPr>
      </w:pPr>
    </w:p>
    <w:p w14:paraId="3D807DCE" w14:textId="77777777" w:rsidR="00966A99" w:rsidRPr="00966A99" w:rsidRDefault="00966A99" w:rsidP="00966A99">
      <w:pPr>
        <w:spacing w:line="360" w:lineRule="auto"/>
        <w:ind w:firstLine="1296"/>
        <w:jc w:val="both"/>
        <w:rPr>
          <w:rFonts w:eastAsia="Calibri"/>
          <w:noProof/>
          <w:color w:val="000000"/>
          <w:sz w:val="24"/>
          <w:szCs w:val="24"/>
        </w:rPr>
      </w:pPr>
      <w:r w:rsidRPr="00966A99">
        <w:rPr>
          <w:rFonts w:eastAsia="Calibri"/>
          <w:noProof/>
          <w:color w:val="000000"/>
          <w:sz w:val="24"/>
          <w:szCs w:val="24"/>
        </w:rPr>
        <w:t>Pagrindinio ugdymo pasiekimų patikrinimo įvertinimų (pasiekimų lygmenimis) dermė su metiniais įvertinimais:</w:t>
      </w:r>
    </w:p>
    <w:p w14:paraId="05672E91" w14:textId="77777777" w:rsidR="00966A99" w:rsidRPr="00966A99" w:rsidRDefault="00966A99" w:rsidP="00966A99">
      <w:pPr>
        <w:spacing w:line="360" w:lineRule="auto"/>
        <w:ind w:firstLine="1296"/>
        <w:jc w:val="both"/>
        <w:rPr>
          <w:rFonts w:eastAsia="Calibri"/>
          <w:b/>
          <w:i/>
          <w:color w:val="000000"/>
        </w:rPr>
      </w:pPr>
      <w:r w:rsidRPr="00966A99">
        <w:rPr>
          <w:rFonts w:eastAsia="Calibri"/>
          <w:b/>
          <w:i/>
          <w:color w:val="000000"/>
        </w:rPr>
        <w:t xml:space="preserve">                                                                  1 lentelė. PUPP dermė su metiniais įvertinimais (procentais)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739"/>
      </w:tblGrid>
      <w:tr w:rsidR="00966A99" w:rsidRPr="00966A99" w14:paraId="40441B67" w14:textId="77777777" w:rsidTr="00966A99">
        <w:trPr>
          <w:jc w:val="center"/>
        </w:trPr>
        <w:tc>
          <w:tcPr>
            <w:tcW w:w="2463" w:type="dxa"/>
            <w:tcBorders>
              <w:top w:val="single" w:sz="4" w:space="0" w:color="auto"/>
              <w:left w:val="single" w:sz="4" w:space="0" w:color="auto"/>
              <w:bottom w:val="single" w:sz="4" w:space="0" w:color="auto"/>
              <w:right w:val="single" w:sz="4" w:space="0" w:color="auto"/>
            </w:tcBorders>
          </w:tcPr>
          <w:p w14:paraId="62722546" w14:textId="77777777" w:rsidR="00966A99" w:rsidRPr="00966A99" w:rsidRDefault="00966A99" w:rsidP="00966A99">
            <w:pPr>
              <w:jc w:val="both"/>
              <w:rPr>
                <w:rFonts w:eastAsia="Calibri"/>
                <w:color w:val="000000"/>
                <w:sz w:val="22"/>
                <w:szCs w:val="24"/>
              </w:rPr>
            </w:pPr>
            <w:r w:rsidRPr="00966A99">
              <w:rPr>
                <w:rFonts w:eastAsia="Calibri"/>
                <w:color w:val="000000"/>
                <w:sz w:val="22"/>
                <w:szCs w:val="24"/>
              </w:rPr>
              <w:t>Dalykas</w:t>
            </w:r>
          </w:p>
        </w:tc>
        <w:tc>
          <w:tcPr>
            <w:tcW w:w="2463" w:type="dxa"/>
            <w:tcBorders>
              <w:top w:val="single" w:sz="4" w:space="0" w:color="auto"/>
              <w:left w:val="single" w:sz="4" w:space="0" w:color="auto"/>
              <w:bottom w:val="single" w:sz="4" w:space="0" w:color="auto"/>
              <w:right w:val="single" w:sz="4" w:space="0" w:color="auto"/>
            </w:tcBorders>
          </w:tcPr>
          <w:p w14:paraId="500CDBE6" w14:textId="77777777" w:rsidR="00966A99" w:rsidRPr="00966A99" w:rsidRDefault="00966A99" w:rsidP="00966A99">
            <w:pPr>
              <w:rPr>
                <w:rFonts w:eastAsia="Calibri"/>
                <w:color w:val="000000"/>
                <w:sz w:val="22"/>
                <w:szCs w:val="24"/>
              </w:rPr>
            </w:pPr>
            <w:r w:rsidRPr="00966A99">
              <w:rPr>
                <w:rFonts w:eastAsia="Calibri"/>
                <w:color w:val="000000"/>
                <w:sz w:val="22"/>
                <w:szCs w:val="24"/>
              </w:rPr>
              <w:t>PUPP įvertinimų, atitikusių metinius įvertinimus,  dalis</w:t>
            </w:r>
          </w:p>
        </w:tc>
        <w:tc>
          <w:tcPr>
            <w:tcW w:w="2739" w:type="dxa"/>
            <w:tcBorders>
              <w:top w:val="single" w:sz="4" w:space="0" w:color="auto"/>
              <w:left w:val="single" w:sz="4" w:space="0" w:color="auto"/>
              <w:bottom w:val="single" w:sz="4" w:space="0" w:color="auto"/>
              <w:right w:val="single" w:sz="4" w:space="0" w:color="auto"/>
            </w:tcBorders>
          </w:tcPr>
          <w:p w14:paraId="185CEEDC" w14:textId="77777777" w:rsidR="00966A99" w:rsidRPr="00966A99" w:rsidRDefault="00966A99" w:rsidP="00966A99">
            <w:pPr>
              <w:rPr>
                <w:rFonts w:eastAsia="Calibri"/>
                <w:color w:val="000000"/>
                <w:sz w:val="22"/>
                <w:szCs w:val="24"/>
              </w:rPr>
            </w:pPr>
            <w:r w:rsidRPr="00966A99">
              <w:rPr>
                <w:rFonts w:eastAsia="Calibri"/>
                <w:color w:val="000000"/>
                <w:sz w:val="22"/>
                <w:szCs w:val="24"/>
              </w:rPr>
              <w:t>PUPP įvertinimų, nuo metinių įvertinimų besiskiriančių  ne daugiau kaip 1 balu, dalis</w:t>
            </w:r>
          </w:p>
        </w:tc>
      </w:tr>
      <w:tr w:rsidR="00966A99" w:rsidRPr="00966A99" w14:paraId="5EE04F73" w14:textId="77777777" w:rsidTr="00966A99">
        <w:trPr>
          <w:jc w:val="center"/>
        </w:trPr>
        <w:tc>
          <w:tcPr>
            <w:tcW w:w="2463" w:type="dxa"/>
            <w:tcBorders>
              <w:top w:val="single" w:sz="4" w:space="0" w:color="auto"/>
              <w:left w:val="single" w:sz="4" w:space="0" w:color="auto"/>
              <w:bottom w:val="single" w:sz="4" w:space="0" w:color="auto"/>
              <w:right w:val="single" w:sz="4" w:space="0" w:color="auto"/>
            </w:tcBorders>
          </w:tcPr>
          <w:p w14:paraId="0FDC2213"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lastRenderedPageBreak/>
              <w:t>Lietuvių kalba</w:t>
            </w:r>
          </w:p>
        </w:tc>
        <w:tc>
          <w:tcPr>
            <w:tcW w:w="2463" w:type="dxa"/>
            <w:tcBorders>
              <w:top w:val="single" w:sz="4" w:space="0" w:color="auto"/>
              <w:left w:val="single" w:sz="4" w:space="0" w:color="auto"/>
              <w:bottom w:val="single" w:sz="4" w:space="0" w:color="auto"/>
              <w:right w:val="single" w:sz="4" w:space="0" w:color="auto"/>
            </w:tcBorders>
          </w:tcPr>
          <w:p w14:paraId="0B13FCB6"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58,30 proc.</w:t>
            </w:r>
          </w:p>
        </w:tc>
        <w:tc>
          <w:tcPr>
            <w:tcW w:w="2739" w:type="dxa"/>
            <w:tcBorders>
              <w:top w:val="single" w:sz="4" w:space="0" w:color="auto"/>
              <w:left w:val="single" w:sz="4" w:space="0" w:color="auto"/>
              <w:bottom w:val="single" w:sz="4" w:space="0" w:color="auto"/>
              <w:right w:val="single" w:sz="4" w:space="0" w:color="auto"/>
            </w:tcBorders>
          </w:tcPr>
          <w:p w14:paraId="18D28260"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83,30 proc.</w:t>
            </w:r>
          </w:p>
        </w:tc>
      </w:tr>
      <w:tr w:rsidR="00966A99" w:rsidRPr="00966A99" w14:paraId="2E8005BF" w14:textId="77777777" w:rsidTr="00966A99">
        <w:trPr>
          <w:jc w:val="center"/>
        </w:trPr>
        <w:tc>
          <w:tcPr>
            <w:tcW w:w="2463" w:type="dxa"/>
            <w:tcBorders>
              <w:top w:val="single" w:sz="4" w:space="0" w:color="auto"/>
              <w:left w:val="single" w:sz="4" w:space="0" w:color="auto"/>
              <w:bottom w:val="single" w:sz="4" w:space="0" w:color="auto"/>
              <w:right w:val="single" w:sz="4" w:space="0" w:color="auto"/>
            </w:tcBorders>
          </w:tcPr>
          <w:p w14:paraId="5E54DFEB"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Matematika</w:t>
            </w:r>
          </w:p>
        </w:tc>
        <w:tc>
          <w:tcPr>
            <w:tcW w:w="2463" w:type="dxa"/>
            <w:tcBorders>
              <w:top w:val="single" w:sz="4" w:space="0" w:color="auto"/>
              <w:left w:val="single" w:sz="4" w:space="0" w:color="auto"/>
              <w:bottom w:val="single" w:sz="4" w:space="0" w:color="auto"/>
              <w:right w:val="single" w:sz="4" w:space="0" w:color="auto"/>
            </w:tcBorders>
          </w:tcPr>
          <w:p w14:paraId="791F1ED9"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33,33 proc.</w:t>
            </w:r>
          </w:p>
        </w:tc>
        <w:tc>
          <w:tcPr>
            <w:tcW w:w="2739" w:type="dxa"/>
            <w:tcBorders>
              <w:top w:val="single" w:sz="4" w:space="0" w:color="auto"/>
              <w:left w:val="single" w:sz="4" w:space="0" w:color="auto"/>
              <w:bottom w:val="single" w:sz="4" w:space="0" w:color="auto"/>
              <w:right w:val="single" w:sz="4" w:space="0" w:color="auto"/>
            </w:tcBorders>
          </w:tcPr>
          <w:p w14:paraId="39EF5AED"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83,30 proc.</w:t>
            </w:r>
          </w:p>
        </w:tc>
      </w:tr>
      <w:tr w:rsidR="00966A99" w:rsidRPr="00966A99" w14:paraId="0DD885D7" w14:textId="77777777" w:rsidTr="00966A99">
        <w:trPr>
          <w:jc w:val="center"/>
        </w:trPr>
        <w:tc>
          <w:tcPr>
            <w:tcW w:w="2463" w:type="dxa"/>
            <w:tcBorders>
              <w:top w:val="single" w:sz="4" w:space="0" w:color="auto"/>
              <w:left w:val="single" w:sz="4" w:space="0" w:color="auto"/>
              <w:bottom w:val="single" w:sz="4" w:space="0" w:color="auto"/>
              <w:right w:val="single" w:sz="4" w:space="0" w:color="auto"/>
            </w:tcBorders>
          </w:tcPr>
          <w:p w14:paraId="00694D74"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Bendras įvertinimas</w:t>
            </w:r>
          </w:p>
        </w:tc>
        <w:tc>
          <w:tcPr>
            <w:tcW w:w="2463" w:type="dxa"/>
            <w:tcBorders>
              <w:top w:val="single" w:sz="4" w:space="0" w:color="auto"/>
              <w:left w:val="single" w:sz="4" w:space="0" w:color="auto"/>
              <w:bottom w:val="single" w:sz="4" w:space="0" w:color="auto"/>
              <w:right w:val="single" w:sz="4" w:space="0" w:color="auto"/>
            </w:tcBorders>
          </w:tcPr>
          <w:p w14:paraId="62CCFF2E"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45,82 proc.</w:t>
            </w:r>
          </w:p>
        </w:tc>
        <w:tc>
          <w:tcPr>
            <w:tcW w:w="2739" w:type="dxa"/>
            <w:tcBorders>
              <w:top w:val="single" w:sz="4" w:space="0" w:color="auto"/>
              <w:left w:val="single" w:sz="4" w:space="0" w:color="auto"/>
              <w:bottom w:val="single" w:sz="4" w:space="0" w:color="auto"/>
              <w:right w:val="single" w:sz="4" w:space="0" w:color="auto"/>
            </w:tcBorders>
          </w:tcPr>
          <w:p w14:paraId="6D666FB6"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83,30 proc.</w:t>
            </w:r>
          </w:p>
        </w:tc>
      </w:tr>
    </w:tbl>
    <w:p w14:paraId="46935229" w14:textId="77777777" w:rsidR="00966A99" w:rsidRPr="00966A99" w:rsidRDefault="00966A99" w:rsidP="00966A99">
      <w:pPr>
        <w:spacing w:line="360" w:lineRule="auto"/>
        <w:jc w:val="both"/>
        <w:rPr>
          <w:rFonts w:eastAsia="Calibri"/>
          <w:color w:val="FF0000"/>
          <w:sz w:val="24"/>
          <w:szCs w:val="24"/>
        </w:rPr>
      </w:pPr>
    </w:p>
    <w:p w14:paraId="1CC3CC8F"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noProof/>
          <w:color w:val="000000"/>
          <w:sz w:val="24"/>
          <w:szCs w:val="24"/>
        </w:rPr>
        <w:t>Pagrindinio ugdymo pasiekimų patikrinimo įvertinimų (pasiekimų lygmenimis) dermė su metiniais įvertinimais:</w:t>
      </w:r>
    </w:p>
    <w:p w14:paraId="1E8B3F60" w14:textId="77777777" w:rsidR="00966A99" w:rsidRPr="00966A99" w:rsidRDefault="00966A99" w:rsidP="00966A99">
      <w:pPr>
        <w:spacing w:line="360" w:lineRule="auto"/>
        <w:ind w:firstLine="1296"/>
        <w:jc w:val="both"/>
        <w:rPr>
          <w:rFonts w:eastAsia="Calibri"/>
          <w:b/>
          <w:i/>
          <w:color w:val="000000"/>
        </w:rPr>
      </w:pPr>
      <w:r w:rsidRPr="00966A99">
        <w:rPr>
          <w:rFonts w:eastAsia="Calibri"/>
          <w:b/>
          <w:i/>
          <w:color w:val="000000"/>
        </w:rPr>
        <w:t xml:space="preserve">                                                             2 lentelė. PUPP ir metinių įvertinimų pagal pasiekimų lygmenis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7"/>
        <w:gridCol w:w="1064"/>
        <w:gridCol w:w="946"/>
        <w:gridCol w:w="1063"/>
        <w:gridCol w:w="946"/>
        <w:gridCol w:w="1063"/>
        <w:gridCol w:w="946"/>
        <w:gridCol w:w="1063"/>
        <w:gridCol w:w="946"/>
      </w:tblGrid>
      <w:tr w:rsidR="00966A99" w:rsidRPr="00966A99" w14:paraId="2CD8AA7C" w14:textId="77777777" w:rsidTr="00966A99">
        <w:tc>
          <w:tcPr>
            <w:tcW w:w="1216" w:type="dxa"/>
            <w:vMerge w:val="restart"/>
            <w:tcBorders>
              <w:top w:val="single" w:sz="4" w:space="0" w:color="auto"/>
              <w:left w:val="single" w:sz="4" w:space="0" w:color="auto"/>
              <w:bottom w:val="single" w:sz="4" w:space="0" w:color="auto"/>
              <w:right w:val="single" w:sz="4" w:space="0" w:color="auto"/>
            </w:tcBorders>
          </w:tcPr>
          <w:p w14:paraId="5F0B0CE8" w14:textId="77777777" w:rsidR="00966A99" w:rsidRPr="00966A99" w:rsidRDefault="00966A99" w:rsidP="00966A99">
            <w:pPr>
              <w:jc w:val="both"/>
              <w:rPr>
                <w:rFonts w:eastAsia="Calibri"/>
                <w:color w:val="000000"/>
                <w:sz w:val="24"/>
                <w:szCs w:val="24"/>
              </w:rPr>
            </w:pPr>
          </w:p>
          <w:p w14:paraId="45FB019D"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Pasiekimų lygmenys</w:t>
            </w:r>
          </w:p>
        </w:tc>
        <w:tc>
          <w:tcPr>
            <w:tcW w:w="4318" w:type="dxa"/>
            <w:gridSpan w:val="4"/>
            <w:tcBorders>
              <w:top w:val="single" w:sz="4" w:space="0" w:color="auto"/>
              <w:left w:val="single" w:sz="4" w:space="0" w:color="auto"/>
              <w:bottom w:val="single" w:sz="4" w:space="0" w:color="auto"/>
              <w:right w:val="single" w:sz="4" w:space="0" w:color="auto"/>
            </w:tcBorders>
          </w:tcPr>
          <w:p w14:paraId="4979BC00"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Lietuvių kalba</w:t>
            </w:r>
          </w:p>
        </w:tc>
        <w:tc>
          <w:tcPr>
            <w:tcW w:w="4320" w:type="dxa"/>
            <w:gridSpan w:val="4"/>
            <w:tcBorders>
              <w:top w:val="single" w:sz="4" w:space="0" w:color="auto"/>
              <w:left w:val="single" w:sz="4" w:space="0" w:color="auto"/>
              <w:bottom w:val="single" w:sz="4" w:space="0" w:color="auto"/>
              <w:right w:val="single" w:sz="4" w:space="0" w:color="auto"/>
            </w:tcBorders>
          </w:tcPr>
          <w:p w14:paraId="5E2E2F47"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Matematika</w:t>
            </w:r>
          </w:p>
        </w:tc>
      </w:tr>
      <w:tr w:rsidR="00966A99" w:rsidRPr="00966A99" w14:paraId="1D9DBD5B" w14:textId="77777777" w:rsidTr="00966A99">
        <w:trPr>
          <w:trHeight w:val="441"/>
        </w:trPr>
        <w:tc>
          <w:tcPr>
            <w:tcW w:w="1216" w:type="dxa"/>
            <w:vMerge/>
            <w:tcBorders>
              <w:top w:val="single" w:sz="4" w:space="0" w:color="auto"/>
              <w:left w:val="single" w:sz="4" w:space="0" w:color="auto"/>
              <w:bottom w:val="single" w:sz="4" w:space="0" w:color="auto"/>
              <w:right w:val="single" w:sz="4" w:space="0" w:color="auto"/>
            </w:tcBorders>
          </w:tcPr>
          <w:p w14:paraId="0F111BE9" w14:textId="77777777" w:rsidR="00966A99" w:rsidRPr="00966A99" w:rsidRDefault="00966A99" w:rsidP="00966A99">
            <w:pPr>
              <w:jc w:val="both"/>
              <w:rPr>
                <w:rFonts w:eastAsia="Calibri"/>
                <w:color w:val="000000"/>
                <w:sz w:val="24"/>
                <w:szCs w:val="24"/>
              </w:rPr>
            </w:pPr>
          </w:p>
        </w:tc>
        <w:tc>
          <w:tcPr>
            <w:tcW w:w="2158" w:type="dxa"/>
            <w:gridSpan w:val="2"/>
            <w:tcBorders>
              <w:top w:val="single" w:sz="4" w:space="0" w:color="auto"/>
              <w:left w:val="single" w:sz="4" w:space="0" w:color="auto"/>
              <w:bottom w:val="single" w:sz="4" w:space="0" w:color="auto"/>
              <w:right w:val="single" w:sz="4" w:space="0" w:color="auto"/>
            </w:tcBorders>
          </w:tcPr>
          <w:p w14:paraId="1E686A5A"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Metinis</w:t>
            </w:r>
          </w:p>
        </w:tc>
        <w:tc>
          <w:tcPr>
            <w:tcW w:w="2160" w:type="dxa"/>
            <w:gridSpan w:val="2"/>
            <w:tcBorders>
              <w:top w:val="single" w:sz="4" w:space="0" w:color="auto"/>
              <w:left w:val="single" w:sz="4" w:space="0" w:color="auto"/>
              <w:bottom w:val="single" w:sz="4" w:space="0" w:color="auto"/>
              <w:right w:val="single" w:sz="4" w:space="0" w:color="auto"/>
            </w:tcBorders>
          </w:tcPr>
          <w:p w14:paraId="26C4B4B8"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PUPP</w:t>
            </w:r>
          </w:p>
        </w:tc>
        <w:tc>
          <w:tcPr>
            <w:tcW w:w="2160" w:type="dxa"/>
            <w:gridSpan w:val="2"/>
            <w:tcBorders>
              <w:top w:val="single" w:sz="4" w:space="0" w:color="auto"/>
              <w:left w:val="single" w:sz="4" w:space="0" w:color="auto"/>
              <w:bottom w:val="single" w:sz="4" w:space="0" w:color="auto"/>
              <w:right w:val="single" w:sz="4" w:space="0" w:color="auto"/>
            </w:tcBorders>
          </w:tcPr>
          <w:p w14:paraId="6355CF42"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Metinis</w:t>
            </w:r>
          </w:p>
        </w:tc>
        <w:tc>
          <w:tcPr>
            <w:tcW w:w="2160" w:type="dxa"/>
            <w:gridSpan w:val="2"/>
            <w:tcBorders>
              <w:top w:val="single" w:sz="4" w:space="0" w:color="auto"/>
              <w:left w:val="single" w:sz="4" w:space="0" w:color="auto"/>
              <w:bottom w:val="single" w:sz="4" w:space="0" w:color="auto"/>
              <w:right w:val="single" w:sz="4" w:space="0" w:color="auto"/>
            </w:tcBorders>
          </w:tcPr>
          <w:p w14:paraId="6DFCFDB3"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PUPP</w:t>
            </w:r>
          </w:p>
        </w:tc>
      </w:tr>
      <w:tr w:rsidR="00966A99" w:rsidRPr="00966A99" w14:paraId="3FC35014" w14:textId="77777777" w:rsidTr="00966A99">
        <w:tc>
          <w:tcPr>
            <w:tcW w:w="1216" w:type="dxa"/>
            <w:vMerge/>
            <w:tcBorders>
              <w:top w:val="single" w:sz="4" w:space="0" w:color="auto"/>
              <w:left w:val="single" w:sz="4" w:space="0" w:color="auto"/>
              <w:bottom w:val="single" w:sz="4" w:space="0" w:color="auto"/>
              <w:right w:val="single" w:sz="4" w:space="0" w:color="auto"/>
            </w:tcBorders>
          </w:tcPr>
          <w:p w14:paraId="47761351" w14:textId="77777777" w:rsidR="00966A99" w:rsidRPr="00966A99" w:rsidRDefault="00966A99" w:rsidP="00966A99">
            <w:pPr>
              <w:jc w:val="both"/>
              <w:rPr>
                <w:rFonts w:eastAsia="Calibri"/>
                <w:color w:val="000000"/>
                <w:sz w:val="24"/>
                <w:szCs w:val="24"/>
              </w:rPr>
            </w:pPr>
          </w:p>
        </w:tc>
        <w:tc>
          <w:tcPr>
            <w:tcW w:w="1079" w:type="dxa"/>
            <w:tcBorders>
              <w:top w:val="single" w:sz="4" w:space="0" w:color="auto"/>
              <w:left w:val="single" w:sz="4" w:space="0" w:color="auto"/>
              <w:bottom w:val="single" w:sz="4" w:space="0" w:color="auto"/>
              <w:right w:val="single" w:sz="4" w:space="0" w:color="auto"/>
            </w:tcBorders>
          </w:tcPr>
          <w:p w14:paraId="17CFDA4D"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Mokinių skaič.</w:t>
            </w:r>
          </w:p>
        </w:tc>
        <w:tc>
          <w:tcPr>
            <w:tcW w:w="1079" w:type="dxa"/>
            <w:tcBorders>
              <w:top w:val="single" w:sz="4" w:space="0" w:color="auto"/>
              <w:left w:val="single" w:sz="4" w:space="0" w:color="auto"/>
              <w:bottom w:val="single" w:sz="4" w:space="0" w:color="auto"/>
              <w:right w:val="single" w:sz="4" w:space="0" w:color="auto"/>
            </w:tcBorders>
          </w:tcPr>
          <w:p w14:paraId="1BF68794"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Dalis, proc.</w:t>
            </w:r>
          </w:p>
        </w:tc>
        <w:tc>
          <w:tcPr>
            <w:tcW w:w="1080" w:type="dxa"/>
            <w:tcBorders>
              <w:top w:val="single" w:sz="4" w:space="0" w:color="auto"/>
              <w:left w:val="single" w:sz="4" w:space="0" w:color="auto"/>
              <w:bottom w:val="single" w:sz="4" w:space="0" w:color="auto"/>
              <w:right w:val="single" w:sz="4" w:space="0" w:color="auto"/>
            </w:tcBorders>
          </w:tcPr>
          <w:p w14:paraId="5BBBF6CE"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Mokinių skaič.</w:t>
            </w:r>
          </w:p>
        </w:tc>
        <w:tc>
          <w:tcPr>
            <w:tcW w:w="1080" w:type="dxa"/>
            <w:tcBorders>
              <w:top w:val="single" w:sz="4" w:space="0" w:color="auto"/>
              <w:left w:val="single" w:sz="4" w:space="0" w:color="auto"/>
              <w:bottom w:val="single" w:sz="4" w:space="0" w:color="auto"/>
              <w:right w:val="single" w:sz="4" w:space="0" w:color="auto"/>
            </w:tcBorders>
          </w:tcPr>
          <w:p w14:paraId="54F825F6"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Dalis, proc.</w:t>
            </w:r>
          </w:p>
        </w:tc>
        <w:tc>
          <w:tcPr>
            <w:tcW w:w="1080" w:type="dxa"/>
            <w:tcBorders>
              <w:top w:val="single" w:sz="4" w:space="0" w:color="auto"/>
              <w:left w:val="single" w:sz="4" w:space="0" w:color="auto"/>
              <w:bottom w:val="single" w:sz="4" w:space="0" w:color="auto"/>
              <w:right w:val="single" w:sz="4" w:space="0" w:color="auto"/>
            </w:tcBorders>
          </w:tcPr>
          <w:p w14:paraId="4ED52223"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Mokinių skaič.</w:t>
            </w:r>
          </w:p>
        </w:tc>
        <w:tc>
          <w:tcPr>
            <w:tcW w:w="1080" w:type="dxa"/>
            <w:tcBorders>
              <w:top w:val="single" w:sz="4" w:space="0" w:color="auto"/>
              <w:left w:val="single" w:sz="4" w:space="0" w:color="auto"/>
              <w:bottom w:val="single" w:sz="4" w:space="0" w:color="auto"/>
              <w:right w:val="single" w:sz="4" w:space="0" w:color="auto"/>
            </w:tcBorders>
          </w:tcPr>
          <w:p w14:paraId="618B7566"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Dalis, proc.</w:t>
            </w:r>
          </w:p>
        </w:tc>
        <w:tc>
          <w:tcPr>
            <w:tcW w:w="1080" w:type="dxa"/>
            <w:tcBorders>
              <w:top w:val="single" w:sz="4" w:space="0" w:color="auto"/>
              <w:left w:val="single" w:sz="4" w:space="0" w:color="auto"/>
              <w:bottom w:val="single" w:sz="4" w:space="0" w:color="auto"/>
              <w:right w:val="single" w:sz="4" w:space="0" w:color="auto"/>
            </w:tcBorders>
          </w:tcPr>
          <w:p w14:paraId="3E23BE58"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Mokinių skaič.</w:t>
            </w:r>
          </w:p>
        </w:tc>
        <w:tc>
          <w:tcPr>
            <w:tcW w:w="1080" w:type="dxa"/>
            <w:tcBorders>
              <w:top w:val="single" w:sz="4" w:space="0" w:color="auto"/>
              <w:left w:val="single" w:sz="4" w:space="0" w:color="auto"/>
              <w:bottom w:val="single" w:sz="4" w:space="0" w:color="auto"/>
              <w:right w:val="single" w:sz="4" w:space="0" w:color="auto"/>
            </w:tcBorders>
          </w:tcPr>
          <w:p w14:paraId="7C4A0C35"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Dalis, proc.</w:t>
            </w:r>
          </w:p>
        </w:tc>
      </w:tr>
      <w:tr w:rsidR="00966A99" w:rsidRPr="00966A99" w14:paraId="18BF4CE2" w14:textId="77777777" w:rsidTr="00966A99">
        <w:tc>
          <w:tcPr>
            <w:tcW w:w="1216" w:type="dxa"/>
            <w:tcBorders>
              <w:top w:val="single" w:sz="4" w:space="0" w:color="auto"/>
              <w:left w:val="single" w:sz="4" w:space="0" w:color="auto"/>
              <w:bottom w:val="single" w:sz="4" w:space="0" w:color="auto"/>
              <w:right w:val="single" w:sz="4" w:space="0" w:color="auto"/>
            </w:tcBorders>
          </w:tcPr>
          <w:p w14:paraId="42E3EECD"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Aukštesnysis</w:t>
            </w:r>
          </w:p>
        </w:tc>
        <w:tc>
          <w:tcPr>
            <w:tcW w:w="1079" w:type="dxa"/>
            <w:tcBorders>
              <w:top w:val="single" w:sz="4" w:space="0" w:color="auto"/>
              <w:left w:val="single" w:sz="4" w:space="0" w:color="auto"/>
              <w:bottom w:val="single" w:sz="4" w:space="0" w:color="auto"/>
              <w:right w:val="single" w:sz="4" w:space="0" w:color="auto"/>
            </w:tcBorders>
          </w:tcPr>
          <w:p w14:paraId="3D4CF8A7"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w:t>
            </w:r>
          </w:p>
        </w:tc>
        <w:tc>
          <w:tcPr>
            <w:tcW w:w="1079" w:type="dxa"/>
            <w:tcBorders>
              <w:top w:val="single" w:sz="4" w:space="0" w:color="auto"/>
              <w:left w:val="single" w:sz="4" w:space="0" w:color="auto"/>
              <w:bottom w:val="single" w:sz="4" w:space="0" w:color="auto"/>
              <w:right w:val="single" w:sz="4" w:space="0" w:color="auto"/>
            </w:tcBorders>
          </w:tcPr>
          <w:p w14:paraId="4CEBF1C3"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25,5</w:t>
            </w:r>
          </w:p>
        </w:tc>
        <w:tc>
          <w:tcPr>
            <w:tcW w:w="1080" w:type="dxa"/>
            <w:tcBorders>
              <w:top w:val="single" w:sz="4" w:space="0" w:color="auto"/>
              <w:left w:val="single" w:sz="4" w:space="0" w:color="auto"/>
              <w:bottom w:val="single" w:sz="4" w:space="0" w:color="auto"/>
              <w:right w:val="single" w:sz="4" w:space="0" w:color="auto"/>
            </w:tcBorders>
          </w:tcPr>
          <w:p w14:paraId="12A6B08A"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1FCF6AC9"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16,6</w:t>
            </w:r>
          </w:p>
        </w:tc>
        <w:tc>
          <w:tcPr>
            <w:tcW w:w="1080" w:type="dxa"/>
            <w:tcBorders>
              <w:top w:val="single" w:sz="4" w:space="0" w:color="auto"/>
              <w:left w:val="single" w:sz="4" w:space="0" w:color="auto"/>
              <w:bottom w:val="single" w:sz="4" w:space="0" w:color="auto"/>
              <w:right w:val="single" w:sz="4" w:space="0" w:color="auto"/>
            </w:tcBorders>
          </w:tcPr>
          <w:p w14:paraId="734073E3"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4</w:t>
            </w:r>
          </w:p>
        </w:tc>
        <w:tc>
          <w:tcPr>
            <w:tcW w:w="1080" w:type="dxa"/>
            <w:tcBorders>
              <w:top w:val="single" w:sz="4" w:space="0" w:color="auto"/>
              <w:left w:val="single" w:sz="4" w:space="0" w:color="auto"/>
              <w:bottom w:val="single" w:sz="4" w:space="0" w:color="auto"/>
              <w:right w:val="single" w:sz="4" w:space="0" w:color="auto"/>
            </w:tcBorders>
          </w:tcPr>
          <w:p w14:paraId="0AAAC7A0"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33,34</w:t>
            </w:r>
          </w:p>
        </w:tc>
        <w:tc>
          <w:tcPr>
            <w:tcW w:w="1080" w:type="dxa"/>
            <w:tcBorders>
              <w:top w:val="single" w:sz="4" w:space="0" w:color="auto"/>
              <w:left w:val="single" w:sz="4" w:space="0" w:color="auto"/>
              <w:bottom w:val="single" w:sz="4" w:space="0" w:color="auto"/>
              <w:right w:val="single" w:sz="4" w:space="0" w:color="auto"/>
            </w:tcBorders>
          </w:tcPr>
          <w:p w14:paraId="54B8F7DA"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4</w:t>
            </w:r>
          </w:p>
        </w:tc>
        <w:tc>
          <w:tcPr>
            <w:tcW w:w="1080" w:type="dxa"/>
            <w:tcBorders>
              <w:top w:val="single" w:sz="4" w:space="0" w:color="auto"/>
              <w:left w:val="single" w:sz="4" w:space="0" w:color="auto"/>
              <w:bottom w:val="single" w:sz="4" w:space="0" w:color="auto"/>
              <w:right w:val="single" w:sz="4" w:space="0" w:color="auto"/>
            </w:tcBorders>
          </w:tcPr>
          <w:p w14:paraId="57093EE9"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33,34</w:t>
            </w:r>
          </w:p>
        </w:tc>
      </w:tr>
      <w:tr w:rsidR="00966A99" w:rsidRPr="00966A99" w14:paraId="1430A294" w14:textId="77777777" w:rsidTr="00966A99">
        <w:tc>
          <w:tcPr>
            <w:tcW w:w="1216" w:type="dxa"/>
            <w:tcBorders>
              <w:top w:val="single" w:sz="4" w:space="0" w:color="auto"/>
              <w:left w:val="single" w:sz="4" w:space="0" w:color="auto"/>
              <w:bottom w:val="single" w:sz="4" w:space="0" w:color="auto"/>
              <w:right w:val="single" w:sz="4" w:space="0" w:color="auto"/>
            </w:tcBorders>
          </w:tcPr>
          <w:p w14:paraId="7DF54494"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Pagrindinis</w:t>
            </w:r>
          </w:p>
        </w:tc>
        <w:tc>
          <w:tcPr>
            <w:tcW w:w="1079" w:type="dxa"/>
            <w:tcBorders>
              <w:top w:val="single" w:sz="4" w:space="0" w:color="auto"/>
              <w:left w:val="single" w:sz="4" w:space="0" w:color="auto"/>
              <w:bottom w:val="single" w:sz="4" w:space="0" w:color="auto"/>
              <w:right w:val="single" w:sz="4" w:space="0" w:color="auto"/>
            </w:tcBorders>
          </w:tcPr>
          <w:p w14:paraId="4554D0BC"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w:t>
            </w:r>
          </w:p>
        </w:tc>
        <w:tc>
          <w:tcPr>
            <w:tcW w:w="1079" w:type="dxa"/>
            <w:tcBorders>
              <w:top w:val="single" w:sz="4" w:space="0" w:color="auto"/>
              <w:left w:val="single" w:sz="4" w:space="0" w:color="auto"/>
              <w:bottom w:val="single" w:sz="4" w:space="0" w:color="auto"/>
              <w:right w:val="single" w:sz="4" w:space="0" w:color="auto"/>
            </w:tcBorders>
          </w:tcPr>
          <w:p w14:paraId="61D89695"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25,0</w:t>
            </w:r>
          </w:p>
        </w:tc>
        <w:tc>
          <w:tcPr>
            <w:tcW w:w="1080" w:type="dxa"/>
            <w:tcBorders>
              <w:top w:val="single" w:sz="4" w:space="0" w:color="auto"/>
              <w:left w:val="single" w:sz="4" w:space="0" w:color="auto"/>
              <w:bottom w:val="single" w:sz="4" w:space="0" w:color="auto"/>
              <w:right w:val="single" w:sz="4" w:space="0" w:color="auto"/>
            </w:tcBorders>
          </w:tcPr>
          <w:p w14:paraId="4D15CD9C"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4</w:t>
            </w:r>
          </w:p>
        </w:tc>
        <w:tc>
          <w:tcPr>
            <w:tcW w:w="1080" w:type="dxa"/>
            <w:tcBorders>
              <w:top w:val="single" w:sz="4" w:space="0" w:color="auto"/>
              <w:left w:val="single" w:sz="4" w:space="0" w:color="auto"/>
              <w:bottom w:val="single" w:sz="4" w:space="0" w:color="auto"/>
              <w:right w:val="single" w:sz="4" w:space="0" w:color="auto"/>
            </w:tcBorders>
          </w:tcPr>
          <w:p w14:paraId="587DC0B2"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33,4</w:t>
            </w:r>
          </w:p>
        </w:tc>
        <w:tc>
          <w:tcPr>
            <w:tcW w:w="1080" w:type="dxa"/>
            <w:tcBorders>
              <w:top w:val="single" w:sz="4" w:space="0" w:color="auto"/>
              <w:left w:val="single" w:sz="4" w:space="0" w:color="auto"/>
              <w:bottom w:val="single" w:sz="4" w:space="0" w:color="auto"/>
              <w:right w:val="single" w:sz="4" w:space="0" w:color="auto"/>
            </w:tcBorders>
          </w:tcPr>
          <w:p w14:paraId="6B56637F"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7</w:t>
            </w:r>
          </w:p>
        </w:tc>
        <w:tc>
          <w:tcPr>
            <w:tcW w:w="1080" w:type="dxa"/>
            <w:tcBorders>
              <w:top w:val="single" w:sz="4" w:space="0" w:color="auto"/>
              <w:left w:val="single" w:sz="4" w:space="0" w:color="auto"/>
              <w:bottom w:val="single" w:sz="4" w:space="0" w:color="auto"/>
              <w:right w:val="single" w:sz="4" w:space="0" w:color="auto"/>
            </w:tcBorders>
          </w:tcPr>
          <w:p w14:paraId="6C34027C"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58,33</w:t>
            </w:r>
          </w:p>
        </w:tc>
        <w:tc>
          <w:tcPr>
            <w:tcW w:w="1080" w:type="dxa"/>
            <w:tcBorders>
              <w:top w:val="single" w:sz="4" w:space="0" w:color="auto"/>
              <w:left w:val="single" w:sz="4" w:space="0" w:color="auto"/>
              <w:bottom w:val="single" w:sz="4" w:space="0" w:color="auto"/>
              <w:right w:val="single" w:sz="4" w:space="0" w:color="auto"/>
            </w:tcBorders>
          </w:tcPr>
          <w:p w14:paraId="225038EC"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4</w:t>
            </w:r>
          </w:p>
        </w:tc>
        <w:tc>
          <w:tcPr>
            <w:tcW w:w="1080" w:type="dxa"/>
            <w:tcBorders>
              <w:top w:val="single" w:sz="4" w:space="0" w:color="auto"/>
              <w:left w:val="single" w:sz="4" w:space="0" w:color="auto"/>
              <w:bottom w:val="single" w:sz="4" w:space="0" w:color="auto"/>
              <w:right w:val="single" w:sz="4" w:space="0" w:color="auto"/>
            </w:tcBorders>
          </w:tcPr>
          <w:p w14:paraId="7AA48288"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33,33</w:t>
            </w:r>
          </w:p>
        </w:tc>
      </w:tr>
      <w:tr w:rsidR="00966A99" w:rsidRPr="00966A99" w14:paraId="7A35EB26" w14:textId="77777777" w:rsidTr="00966A99">
        <w:tc>
          <w:tcPr>
            <w:tcW w:w="1216" w:type="dxa"/>
            <w:tcBorders>
              <w:top w:val="single" w:sz="4" w:space="0" w:color="auto"/>
              <w:left w:val="single" w:sz="4" w:space="0" w:color="auto"/>
              <w:bottom w:val="single" w:sz="4" w:space="0" w:color="auto"/>
              <w:right w:val="single" w:sz="4" w:space="0" w:color="auto"/>
            </w:tcBorders>
          </w:tcPr>
          <w:p w14:paraId="28D9D551"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Patenkinamas</w:t>
            </w:r>
          </w:p>
        </w:tc>
        <w:tc>
          <w:tcPr>
            <w:tcW w:w="1079" w:type="dxa"/>
            <w:tcBorders>
              <w:top w:val="single" w:sz="4" w:space="0" w:color="auto"/>
              <w:left w:val="single" w:sz="4" w:space="0" w:color="auto"/>
              <w:bottom w:val="single" w:sz="4" w:space="0" w:color="auto"/>
              <w:right w:val="single" w:sz="4" w:space="0" w:color="auto"/>
            </w:tcBorders>
          </w:tcPr>
          <w:p w14:paraId="47D95E31"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6</w:t>
            </w:r>
          </w:p>
        </w:tc>
        <w:tc>
          <w:tcPr>
            <w:tcW w:w="1079" w:type="dxa"/>
            <w:tcBorders>
              <w:top w:val="single" w:sz="4" w:space="0" w:color="auto"/>
              <w:left w:val="single" w:sz="4" w:space="0" w:color="auto"/>
              <w:bottom w:val="single" w:sz="4" w:space="0" w:color="auto"/>
              <w:right w:val="single" w:sz="4" w:space="0" w:color="auto"/>
            </w:tcBorders>
          </w:tcPr>
          <w:p w14:paraId="78FF4880"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50,0</w:t>
            </w:r>
          </w:p>
        </w:tc>
        <w:tc>
          <w:tcPr>
            <w:tcW w:w="1080" w:type="dxa"/>
            <w:tcBorders>
              <w:top w:val="single" w:sz="4" w:space="0" w:color="auto"/>
              <w:left w:val="single" w:sz="4" w:space="0" w:color="auto"/>
              <w:bottom w:val="single" w:sz="4" w:space="0" w:color="auto"/>
              <w:right w:val="single" w:sz="4" w:space="0" w:color="auto"/>
            </w:tcBorders>
          </w:tcPr>
          <w:p w14:paraId="748D5A5F"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5</w:t>
            </w:r>
          </w:p>
        </w:tc>
        <w:tc>
          <w:tcPr>
            <w:tcW w:w="1080" w:type="dxa"/>
            <w:tcBorders>
              <w:top w:val="single" w:sz="4" w:space="0" w:color="auto"/>
              <w:left w:val="single" w:sz="4" w:space="0" w:color="auto"/>
              <w:bottom w:val="single" w:sz="4" w:space="0" w:color="auto"/>
              <w:right w:val="single" w:sz="4" w:space="0" w:color="auto"/>
            </w:tcBorders>
          </w:tcPr>
          <w:p w14:paraId="6DD0E2B9"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41,7</w:t>
            </w:r>
          </w:p>
        </w:tc>
        <w:tc>
          <w:tcPr>
            <w:tcW w:w="1080" w:type="dxa"/>
            <w:tcBorders>
              <w:top w:val="single" w:sz="4" w:space="0" w:color="auto"/>
              <w:left w:val="single" w:sz="4" w:space="0" w:color="auto"/>
              <w:bottom w:val="single" w:sz="4" w:space="0" w:color="auto"/>
              <w:right w:val="single" w:sz="4" w:space="0" w:color="auto"/>
            </w:tcBorders>
          </w:tcPr>
          <w:p w14:paraId="0196C8EC"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1</w:t>
            </w:r>
          </w:p>
        </w:tc>
        <w:tc>
          <w:tcPr>
            <w:tcW w:w="1080" w:type="dxa"/>
            <w:tcBorders>
              <w:top w:val="single" w:sz="4" w:space="0" w:color="auto"/>
              <w:left w:val="single" w:sz="4" w:space="0" w:color="auto"/>
              <w:bottom w:val="single" w:sz="4" w:space="0" w:color="auto"/>
              <w:right w:val="single" w:sz="4" w:space="0" w:color="auto"/>
            </w:tcBorders>
          </w:tcPr>
          <w:p w14:paraId="10A6C700"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8,33</w:t>
            </w:r>
          </w:p>
        </w:tc>
        <w:tc>
          <w:tcPr>
            <w:tcW w:w="1080" w:type="dxa"/>
            <w:tcBorders>
              <w:top w:val="single" w:sz="4" w:space="0" w:color="auto"/>
              <w:left w:val="single" w:sz="4" w:space="0" w:color="auto"/>
              <w:bottom w:val="single" w:sz="4" w:space="0" w:color="auto"/>
              <w:right w:val="single" w:sz="4" w:space="0" w:color="auto"/>
            </w:tcBorders>
          </w:tcPr>
          <w:p w14:paraId="692D067E"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4</w:t>
            </w:r>
          </w:p>
        </w:tc>
        <w:tc>
          <w:tcPr>
            <w:tcW w:w="1080" w:type="dxa"/>
            <w:tcBorders>
              <w:top w:val="single" w:sz="4" w:space="0" w:color="auto"/>
              <w:left w:val="single" w:sz="4" w:space="0" w:color="auto"/>
              <w:bottom w:val="single" w:sz="4" w:space="0" w:color="auto"/>
              <w:right w:val="single" w:sz="4" w:space="0" w:color="auto"/>
            </w:tcBorders>
          </w:tcPr>
          <w:p w14:paraId="7F5EFDA7"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33,33</w:t>
            </w:r>
          </w:p>
        </w:tc>
      </w:tr>
      <w:tr w:rsidR="00966A99" w:rsidRPr="00966A99" w14:paraId="0701F017" w14:textId="77777777" w:rsidTr="00966A99">
        <w:tc>
          <w:tcPr>
            <w:tcW w:w="1216" w:type="dxa"/>
            <w:tcBorders>
              <w:top w:val="single" w:sz="4" w:space="0" w:color="auto"/>
              <w:left w:val="single" w:sz="4" w:space="0" w:color="auto"/>
              <w:bottom w:val="single" w:sz="4" w:space="0" w:color="auto"/>
              <w:right w:val="single" w:sz="4" w:space="0" w:color="auto"/>
            </w:tcBorders>
          </w:tcPr>
          <w:p w14:paraId="018AF7D6" w14:textId="77777777" w:rsidR="00966A99" w:rsidRPr="00966A99" w:rsidRDefault="00966A99" w:rsidP="00966A99">
            <w:pPr>
              <w:jc w:val="both"/>
              <w:rPr>
                <w:rFonts w:eastAsia="Calibri"/>
                <w:color w:val="000000"/>
                <w:sz w:val="24"/>
                <w:szCs w:val="24"/>
              </w:rPr>
            </w:pPr>
            <w:r w:rsidRPr="00966A99">
              <w:rPr>
                <w:rFonts w:eastAsia="Calibri"/>
                <w:color w:val="000000"/>
                <w:sz w:val="24"/>
                <w:szCs w:val="24"/>
              </w:rPr>
              <w:t>Nepatenkinamas</w:t>
            </w:r>
          </w:p>
        </w:tc>
        <w:tc>
          <w:tcPr>
            <w:tcW w:w="1079" w:type="dxa"/>
            <w:tcBorders>
              <w:top w:val="single" w:sz="4" w:space="0" w:color="auto"/>
              <w:left w:val="single" w:sz="4" w:space="0" w:color="auto"/>
              <w:bottom w:val="single" w:sz="4" w:space="0" w:color="auto"/>
              <w:right w:val="single" w:sz="4" w:space="0" w:color="auto"/>
            </w:tcBorders>
          </w:tcPr>
          <w:p w14:paraId="4B5276ED"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0</w:t>
            </w:r>
          </w:p>
        </w:tc>
        <w:tc>
          <w:tcPr>
            <w:tcW w:w="1079" w:type="dxa"/>
            <w:tcBorders>
              <w:top w:val="single" w:sz="4" w:space="0" w:color="auto"/>
              <w:left w:val="single" w:sz="4" w:space="0" w:color="auto"/>
              <w:bottom w:val="single" w:sz="4" w:space="0" w:color="auto"/>
              <w:right w:val="single" w:sz="4" w:space="0" w:color="auto"/>
            </w:tcBorders>
          </w:tcPr>
          <w:p w14:paraId="35A9460E"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9F151DD"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1</w:t>
            </w:r>
          </w:p>
        </w:tc>
        <w:tc>
          <w:tcPr>
            <w:tcW w:w="1080" w:type="dxa"/>
            <w:tcBorders>
              <w:top w:val="single" w:sz="4" w:space="0" w:color="auto"/>
              <w:left w:val="single" w:sz="4" w:space="0" w:color="auto"/>
              <w:bottom w:val="single" w:sz="4" w:space="0" w:color="auto"/>
              <w:right w:val="single" w:sz="4" w:space="0" w:color="auto"/>
            </w:tcBorders>
          </w:tcPr>
          <w:p w14:paraId="79DE6FC3"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8,3</w:t>
            </w:r>
          </w:p>
        </w:tc>
        <w:tc>
          <w:tcPr>
            <w:tcW w:w="1080" w:type="dxa"/>
            <w:tcBorders>
              <w:top w:val="single" w:sz="4" w:space="0" w:color="auto"/>
              <w:left w:val="single" w:sz="4" w:space="0" w:color="auto"/>
              <w:bottom w:val="single" w:sz="4" w:space="0" w:color="auto"/>
              <w:right w:val="single" w:sz="4" w:space="0" w:color="auto"/>
            </w:tcBorders>
          </w:tcPr>
          <w:p w14:paraId="65727BEE"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74094F78"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243AB205"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7ACC345E"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0</w:t>
            </w:r>
          </w:p>
        </w:tc>
      </w:tr>
    </w:tbl>
    <w:p w14:paraId="7064523B" w14:textId="77777777" w:rsidR="00966A99" w:rsidRPr="00966A99" w:rsidRDefault="00966A99" w:rsidP="00966A99">
      <w:pPr>
        <w:jc w:val="both"/>
        <w:rPr>
          <w:rFonts w:eastAsia="Calibri"/>
          <w:color w:val="FF0000"/>
          <w:sz w:val="24"/>
          <w:szCs w:val="24"/>
        </w:rPr>
      </w:pPr>
      <w:r w:rsidRPr="00966A99">
        <w:rPr>
          <w:rFonts w:eastAsia="Calibri"/>
          <w:color w:val="FF0000"/>
          <w:sz w:val="24"/>
          <w:szCs w:val="24"/>
        </w:rPr>
        <w:tab/>
      </w:r>
    </w:p>
    <w:p w14:paraId="53B3A442"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PUPP dalyvavo visi 10 klasės mokiniai.</w:t>
      </w:r>
    </w:p>
    <w:p w14:paraId="2DB15783"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2018–2019 m. m. 1–4 klasių mokiniai padarė pažangą.</w:t>
      </w:r>
      <w:r w:rsidRPr="00966A99">
        <w:rPr>
          <w:rFonts w:eastAsia="Calibri"/>
          <w:color w:val="FF0000"/>
          <w:sz w:val="24"/>
          <w:szCs w:val="24"/>
        </w:rPr>
        <w:t xml:space="preserve"> </w:t>
      </w:r>
      <w:r w:rsidRPr="00966A99">
        <w:rPr>
          <w:rFonts w:eastAsia="Calibri"/>
          <w:color w:val="000000"/>
          <w:sz w:val="24"/>
          <w:szCs w:val="24"/>
        </w:rPr>
        <w:t>Mokslo metų pradžioje/pabaigoje mokiniai mokėsi taip:</w:t>
      </w:r>
      <w:r w:rsidRPr="00966A99">
        <w:rPr>
          <w:rFonts w:eastAsia="Calibri"/>
          <w:color w:val="FF0000"/>
          <w:sz w:val="24"/>
          <w:szCs w:val="24"/>
        </w:rPr>
        <w:t xml:space="preserve"> </w:t>
      </w:r>
      <w:r w:rsidRPr="00966A99">
        <w:rPr>
          <w:rFonts w:eastAsia="Calibri"/>
          <w:color w:val="000000"/>
          <w:sz w:val="24"/>
          <w:szCs w:val="24"/>
        </w:rPr>
        <w:t>aukštesniuoju lygmeniu</w:t>
      </w:r>
      <w:r w:rsidRPr="00966A99">
        <w:rPr>
          <w:rFonts w:eastAsia="Calibri"/>
          <w:color w:val="FF0000"/>
          <w:sz w:val="24"/>
          <w:szCs w:val="24"/>
        </w:rPr>
        <w:t xml:space="preserve"> </w:t>
      </w:r>
      <w:r w:rsidRPr="00966A99">
        <w:rPr>
          <w:rFonts w:eastAsia="Calibri"/>
          <w:color w:val="000000"/>
          <w:sz w:val="24"/>
          <w:szCs w:val="24"/>
        </w:rPr>
        <w:t>8,6 proc./10,80 proc.;</w:t>
      </w:r>
      <w:r w:rsidRPr="00966A99">
        <w:rPr>
          <w:rFonts w:eastAsia="Calibri"/>
          <w:color w:val="FF0000"/>
          <w:sz w:val="24"/>
          <w:szCs w:val="24"/>
        </w:rPr>
        <w:t xml:space="preserve"> </w:t>
      </w:r>
      <w:r w:rsidRPr="00966A99">
        <w:rPr>
          <w:rFonts w:eastAsia="Calibri"/>
          <w:color w:val="000000"/>
          <w:sz w:val="24"/>
          <w:szCs w:val="24"/>
        </w:rPr>
        <w:t>pagrindiniu lygmeniu</w:t>
      </w:r>
      <w:r w:rsidRPr="00966A99">
        <w:rPr>
          <w:rFonts w:eastAsia="Calibri"/>
          <w:color w:val="FF0000"/>
          <w:sz w:val="24"/>
          <w:szCs w:val="24"/>
        </w:rPr>
        <w:t xml:space="preserve"> </w:t>
      </w:r>
      <w:r w:rsidRPr="00966A99">
        <w:rPr>
          <w:rFonts w:eastAsia="Calibri"/>
          <w:color w:val="000000"/>
          <w:sz w:val="24"/>
          <w:szCs w:val="24"/>
        </w:rPr>
        <w:t>32,60 proc./30,40 proc.;</w:t>
      </w:r>
      <w:r w:rsidRPr="00966A99">
        <w:rPr>
          <w:rFonts w:eastAsia="Calibri"/>
          <w:color w:val="FF0000"/>
          <w:sz w:val="24"/>
          <w:szCs w:val="24"/>
        </w:rPr>
        <w:t xml:space="preserve"> </w:t>
      </w:r>
      <w:r w:rsidRPr="00966A99">
        <w:rPr>
          <w:rFonts w:eastAsia="Calibri"/>
          <w:color w:val="000000"/>
          <w:sz w:val="24"/>
          <w:szCs w:val="24"/>
        </w:rPr>
        <w:t>patenkinamu lygmeniu</w:t>
      </w:r>
      <w:r w:rsidRPr="00966A99">
        <w:rPr>
          <w:rFonts w:eastAsia="Calibri"/>
          <w:color w:val="FF0000"/>
          <w:sz w:val="24"/>
          <w:szCs w:val="24"/>
        </w:rPr>
        <w:t xml:space="preserve"> </w:t>
      </w:r>
      <w:r w:rsidRPr="00966A99">
        <w:rPr>
          <w:rFonts w:eastAsia="Calibri"/>
          <w:color w:val="000000"/>
          <w:sz w:val="24"/>
          <w:szCs w:val="24"/>
        </w:rPr>
        <w:t>58,60 proc./58,60 proc.;</w:t>
      </w:r>
      <w:r w:rsidRPr="00966A99">
        <w:rPr>
          <w:rFonts w:eastAsia="Calibri"/>
          <w:color w:val="FF0000"/>
          <w:sz w:val="24"/>
          <w:szCs w:val="24"/>
        </w:rPr>
        <w:t xml:space="preserve"> </w:t>
      </w:r>
      <w:r w:rsidRPr="00966A99">
        <w:rPr>
          <w:rFonts w:eastAsia="Calibri"/>
          <w:color w:val="000000"/>
          <w:sz w:val="24"/>
          <w:szCs w:val="24"/>
        </w:rPr>
        <w:t>nepatenkinamu lygmeniu 0 proc./0 proc.</w:t>
      </w:r>
      <w:r w:rsidRPr="00966A99">
        <w:rPr>
          <w:rFonts w:eastAsia="Calibri"/>
          <w:color w:val="FF0000"/>
          <w:sz w:val="24"/>
          <w:szCs w:val="24"/>
        </w:rPr>
        <w:t xml:space="preserve"> </w:t>
      </w:r>
      <w:r w:rsidRPr="00966A99">
        <w:rPr>
          <w:rFonts w:eastAsia="Calibri"/>
          <w:color w:val="000000"/>
          <w:sz w:val="24"/>
          <w:szCs w:val="24"/>
        </w:rPr>
        <w:t>Per mokslo metus buvo pastebėta ugdymosi pažanga.</w:t>
      </w:r>
      <w:r w:rsidRPr="00966A99">
        <w:rPr>
          <w:rFonts w:eastAsia="Calibri"/>
          <w:color w:val="FF0000"/>
          <w:sz w:val="24"/>
          <w:szCs w:val="24"/>
        </w:rPr>
        <w:t xml:space="preserve"> </w:t>
      </w:r>
    </w:p>
    <w:p w14:paraId="077706C6"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5–8 klasių mokinių pasiekimai mokslo metų pradžioje/pabaigoje kito taip: aukštesniuoju lygmeniu mokėsi</w:t>
      </w:r>
      <w:r w:rsidRPr="00966A99">
        <w:rPr>
          <w:rFonts w:eastAsia="Calibri"/>
          <w:color w:val="FF0000"/>
          <w:sz w:val="24"/>
          <w:szCs w:val="24"/>
        </w:rPr>
        <w:t xml:space="preserve"> </w:t>
      </w:r>
      <w:r w:rsidRPr="00966A99">
        <w:rPr>
          <w:rFonts w:eastAsia="Calibri"/>
          <w:color w:val="000000"/>
          <w:sz w:val="24"/>
          <w:szCs w:val="24"/>
        </w:rPr>
        <w:t>7,9 proc./6,3 proc.; pagrindiniu lygmeniu mokėsi</w:t>
      </w:r>
      <w:r w:rsidRPr="00966A99">
        <w:rPr>
          <w:rFonts w:eastAsia="Calibri"/>
          <w:color w:val="FF0000"/>
          <w:sz w:val="24"/>
          <w:szCs w:val="24"/>
        </w:rPr>
        <w:t xml:space="preserve"> </w:t>
      </w:r>
      <w:r w:rsidRPr="00966A99">
        <w:rPr>
          <w:rFonts w:eastAsia="Calibri"/>
          <w:color w:val="000000"/>
          <w:sz w:val="24"/>
          <w:szCs w:val="24"/>
        </w:rPr>
        <w:t>30,10 proc./31,7 proc.;</w:t>
      </w:r>
      <w:r w:rsidRPr="00966A99">
        <w:rPr>
          <w:rFonts w:eastAsia="Calibri"/>
          <w:color w:val="FF0000"/>
          <w:sz w:val="24"/>
          <w:szCs w:val="24"/>
        </w:rPr>
        <w:t xml:space="preserve"> </w:t>
      </w:r>
      <w:r w:rsidRPr="00966A99">
        <w:rPr>
          <w:rFonts w:eastAsia="Calibri"/>
          <w:color w:val="000000"/>
          <w:sz w:val="24"/>
          <w:szCs w:val="24"/>
        </w:rPr>
        <w:t>patenkinamu  lygmeniu mokėsi</w:t>
      </w:r>
      <w:r w:rsidRPr="00966A99">
        <w:rPr>
          <w:rFonts w:eastAsia="Calibri"/>
          <w:color w:val="FF0000"/>
          <w:sz w:val="24"/>
          <w:szCs w:val="24"/>
        </w:rPr>
        <w:t xml:space="preserve"> </w:t>
      </w:r>
      <w:r w:rsidRPr="00966A99">
        <w:rPr>
          <w:rFonts w:eastAsia="Calibri"/>
          <w:color w:val="000000"/>
          <w:sz w:val="24"/>
          <w:szCs w:val="24"/>
        </w:rPr>
        <w:t>55,5 proc./61,90 proc.; nepatenkinamu lygmeniu</w:t>
      </w:r>
      <w:r w:rsidRPr="00966A99">
        <w:rPr>
          <w:rFonts w:eastAsia="Calibri"/>
          <w:color w:val="FF0000"/>
          <w:sz w:val="24"/>
          <w:szCs w:val="24"/>
        </w:rPr>
        <w:t xml:space="preserve"> </w:t>
      </w:r>
      <w:r w:rsidRPr="00966A99">
        <w:rPr>
          <w:rFonts w:eastAsia="Calibri"/>
          <w:color w:val="000000"/>
          <w:sz w:val="24"/>
          <w:szCs w:val="24"/>
        </w:rPr>
        <w:t>–</w:t>
      </w:r>
      <w:r w:rsidRPr="00966A99">
        <w:rPr>
          <w:rFonts w:eastAsia="Calibri"/>
          <w:color w:val="FF0000"/>
          <w:sz w:val="24"/>
          <w:szCs w:val="24"/>
        </w:rPr>
        <w:t xml:space="preserve"> </w:t>
      </w:r>
      <w:r w:rsidRPr="00966A99">
        <w:rPr>
          <w:rFonts w:eastAsia="Calibri"/>
          <w:color w:val="000000"/>
          <w:sz w:val="24"/>
          <w:szCs w:val="24"/>
        </w:rPr>
        <w:t>6,3 proc./0 proc.</w:t>
      </w:r>
    </w:p>
    <w:p w14:paraId="7C4B86A9"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9–10 klasių mokinių pasiekimai mokslo metų pradžioje/pabaigoje buvo: aukštesnysis lygmuo – 3,4 proc./6,8 proc.,</w:t>
      </w:r>
      <w:r w:rsidRPr="00966A99">
        <w:rPr>
          <w:rFonts w:eastAsia="Calibri"/>
          <w:color w:val="FF0000"/>
          <w:sz w:val="24"/>
          <w:szCs w:val="24"/>
        </w:rPr>
        <w:t xml:space="preserve"> </w:t>
      </w:r>
      <w:r w:rsidRPr="00966A99">
        <w:rPr>
          <w:rFonts w:eastAsia="Calibri"/>
          <w:color w:val="000000"/>
          <w:sz w:val="24"/>
          <w:szCs w:val="24"/>
        </w:rPr>
        <w:t>pagrindinis lygmuo –</w:t>
      </w:r>
      <w:r w:rsidRPr="00966A99">
        <w:rPr>
          <w:rFonts w:eastAsia="Calibri"/>
          <w:color w:val="FF0000"/>
          <w:sz w:val="24"/>
          <w:szCs w:val="24"/>
        </w:rPr>
        <w:t xml:space="preserve"> </w:t>
      </w:r>
      <w:r w:rsidRPr="00966A99">
        <w:rPr>
          <w:rFonts w:eastAsia="Calibri"/>
          <w:color w:val="000000"/>
          <w:sz w:val="24"/>
          <w:szCs w:val="24"/>
        </w:rPr>
        <w:t>24,10 proc./17,20 proc.;</w:t>
      </w:r>
      <w:r w:rsidRPr="00966A99">
        <w:rPr>
          <w:rFonts w:eastAsia="Calibri"/>
          <w:color w:val="FF0000"/>
          <w:sz w:val="24"/>
          <w:szCs w:val="24"/>
        </w:rPr>
        <w:t xml:space="preserve"> </w:t>
      </w:r>
      <w:r w:rsidRPr="00966A99">
        <w:rPr>
          <w:rFonts w:eastAsia="Calibri"/>
          <w:color w:val="000000"/>
          <w:sz w:val="24"/>
          <w:szCs w:val="24"/>
        </w:rPr>
        <w:t>patenkinamas lygmuo – 62,0 proc./72,40 proc.; nepatenkinamas lygmuo – 10,30 proc./3,40 proc.</w:t>
      </w:r>
      <w:r w:rsidRPr="00966A99">
        <w:rPr>
          <w:rFonts w:eastAsia="Calibri"/>
          <w:color w:val="FF0000"/>
          <w:sz w:val="24"/>
          <w:szCs w:val="24"/>
        </w:rPr>
        <w:t xml:space="preserve"> </w:t>
      </w:r>
    </w:p>
    <w:p w14:paraId="7879EC17"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Priešmokyklinio ugdymo programą baigusių mokinių, brandžių pradiniam ugdymui dalis – 100 proc. </w:t>
      </w:r>
    </w:p>
    <w:p w14:paraId="7863215E"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Pradinį išsilavinimą įgijo 92,80 proc. mokinių. 7,2 proc. mokinių buvo ugdoma pagal individualizuotą pradinio ugdymo programą. </w:t>
      </w:r>
    </w:p>
    <w:p w14:paraId="0E040C76"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Pagrindinį išsilavinimą įgijo 100 proc. mokinių. </w:t>
      </w:r>
    </w:p>
    <w:p w14:paraId="4C5EC157"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Kokybinis mokyklos pažangumas – 36,23 proc.,</w:t>
      </w:r>
      <w:r w:rsidRPr="00966A99">
        <w:rPr>
          <w:rFonts w:eastAsia="Calibri"/>
          <w:color w:val="FF0000"/>
          <w:sz w:val="24"/>
          <w:szCs w:val="24"/>
        </w:rPr>
        <w:t xml:space="preserve"> </w:t>
      </w:r>
      <w:r w:rsidRPr="00966A99">
        <w:rPr>
          <w:rFonts w:eastAsia="Calibri"/>
          <w:color w:val="000000"/>
          <w:sz w:val="24"/>
          <w:szCs w:val="24"/>
        </w:rPr>
        <w:t>1–4 klasių mokinių kokybinis pažangumas padidėjo</w:t>
      </w:r>
      <w:r w:rsidRPr="00966A99">
        <w:rPr>
          <w:rFonts w:eastAsia="Calibri"/>
          <w:color w:val="FF0000"/>
          <w:sz w:val="24"/>
          <w:szCs w:val="24"/>
        </w:rPr>
        <w:t xml:space="preserve"> </w:t>
      </w:r>
      <w:r w:rsidRPr="00966A99">
        <w:rPr>
          <w:rFonts w:eastAsia="Calibri"/>
          <w:color w:val="000000"/>
          <w:sz w:val="24"/>
          <w:szCs w:val="24"/>
        </w:rPr>
        <w:t>3,12 proc., 5–10 klasių mokinių padidėjo</w:t>
      </w:r>
      <w:r w:rsidRPr="00966A99">
        <w:rPr>
          <w:rFonts w:eastAsia="Calibri"/>
          <w:color w:val="FF0000"/>
          <w:sz w:val="24"/>
          <w:szCs w:val="24"/>
        </w:rPr>
        <w:t xml:space="preserve"> </w:t>
      </w:r>
      <w:r w:rsidRPr="00966A99">
        <w:rPr>
          <w:rFonts w:eastAsia="Calibri"/>
          <w:color w:val="000000"/>
          <w:sz w:val="24"/>
          <w:szCs w:val="24"/>
        </w:rPr>
        <w:t>6,90 proc.</w:t>
      </w:r>
    </w:p>
    <w:p w14:paraId="6A2C0277" w14:textId="77777777" w:rsidR="00966A99" w:rsidRPr="00966A99" w:rsidRDefault="00966A99" w:rsidP="00966A99">
      <w:pPr>
        <w:spacing w:line="360" w:lineRule="auto"/>
        <w:ind w:firstLine="1296"/>
        <w:jc w:val="both"/>
        <w:rPr>
          <w:rFonts w:eastAsia="Calibri"/>
          <w:color w:val="FF0000"/>
          <w:sz w:val="24"/>
        </w:rPr>
      </w:pPr>
      <w:r w:rsidRPr="00966A99">
        <w:rPr>
          <w:rFonts w:eastAsia="Calibri"/>
          <w:color w:val="000000"/>
          <w:sz w:val="24"/>
        </w:rPr>
        <w:t>Mokykloje sistemingai, po kiekvieno trimestro, rengta mokinių ugdymo(si) pasiekimų analizė, kurios pagrindu buvo koreguojamas ugdymo procesas. Ugdymo proceso tobulinimo pagrindine kryptimi buvo</w:t>
      </w:r>
      <w:r w:rsidRPr="00966A99">
        <w:rPr>
          <w:rFonts w:eastAsia="Calibri"/>
          <w:color w:val="FF0000"/>
          <w:sz w:val="24"/>
        </w:rPr>
        <w:t xml:space="preserve"> </w:t>
      </w:r>
      <w:r w:rsidRPr="00966A99">
        <w:rPr>
          <w:rFonts w:eastAsia="Calibri"/>
          <w:color w:val="000000"/>
          <w:sz w:val="24"/>
        </w:rPr>
        <w:t>pasirinktas</w:t>
      </w:r>
      <w:r w:rsidRPr="00966A99">
        <w:rPr>
          <w:rFonts w:eastAsia="Calibri"/>
          <w:color w:val="FF0000"/>
          <w:sz w:val="24"/>
        </w:rPr>
        <w:t xml:space="preserve"> </w:t>
      </w:r>
      <w:r w:rsidRPr="00966A99">
        <w:rPr>
          <w:rFonts w:eastAsia="Calibri"/>
          <w:color w:val="000000"/>
          <w:sz w:val="24"/>
        </w:rPr>
        <w:t>ugdomosios veiklos formų tobulinimas.</w:t>
      </w:r>
    </w:p>
    <w:p w14:paraId="35678398"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Buvo nustatytos veiklos, turinys, mokymosi tempas ir poreikis, skirta 12 papildomų </w:t>
      </w:r>
      <w:r w:rsidRPr="00966A99">
        <w:rPr>
          <w:rFonts w:eastAsia="Calibri"/>
          <w:color w:val="000000"/>
          <w:sz w:val="24"/>
          <w:szCs w:val="24"/>
        </w:rPr>
        <w:lastRenderedPageBreak/>
        <w:t>pamokų mokinių poreikiams tenkinti (po 1 pamoką 1–4 klasėse lietuvių kalbos (raštingumo) mokymui,</w:t>
      </w:r>
      <w:r w:rsidRPr="00966A99">
        <w:rPr>
          <w:rFonts w:eastAsia="Calibri"/>
          <w:color w:val="FF0000"/>
          <w:sz w:val="24"/>
          <w:szCs w:val="24"/>
        </w:rPr>
        <w:t xml:space="preserve"> </w:t>
      </w:r>
      <w:r w:rsidRPr="00966A99">
        <w:rPr>
          <w:rFonts w:eastAsia="Calibri"/>
          <w:color w:val="000000"/>
          <w:sz w:val="24"/>
          <w:szCs w:val="24"/>
        </w:rPr>
        <w:t xml:space="preserve">2 pamokos 5 klasėje rusų kalbai, 1 pamoka 6 klasėje lietuvių kalbos ir literatūros konsultacijoms, po 1 pamoką 7 klasėje lietuvių kalbos ir literatūros bei matematikos konsultacijoms, 1 valanda 8 klasėje informacinių technologijų pamokai, po 1 valandą matematikos ir gamtos mokslų (biologijos) konsultacijoms, po 1 valandą lietuvių kalbos ir literatūros bei matematikos pamokoms, 1 valanda matematikos konsultacijoms, po 1 valandą matematikos pamokai ir lietuvių kalbos ir literatūros konsultacijoms), kiekvienam mokiniui buvo suteikta galimybė pagal poreikį gauti individualias konsultacijas mokykloje-centre, pamokoje naudoti šiuolaikiniai mokymo metodai, vestos interaktyvios, integruotos pamokos, pamokos netradicinėje aplinkoje. </w:t>
      </w:r>
    </w:p>
    <w:p w14:paraId="5F303B6E" w14:textId="23AEC5B8"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Mokykloje sudarytos sąlygos aktyviam mokinių dalyvavimui konkursuose, projektuose, olimpiadose, stovyklose, išvykose, žygiuose, akcijose</w:t>
      </w:r>
      <w:r w:rsidRPr="00966A99">
        <w:rPr>
          <w:rFonts w:eastAsia="Calibri"/>
          <w:color w:val="FF0000"/>
          <w:sz w:val="24"/>
          <w:szCs w:val="24"/>
        </w:rPr>
        <w:t xml:space="preserve"> </w:t>
      </w:r>
      <w:r w:rsidRPr="00966A99">
        <w:rPr>
          <w:rFonts w:eastAsia="Calibri"/>
          <w:color w:val="000000"/>
          <w:sz w:val="24"/>
          <w:szCs w:val="24"/>
        </w:rPr>
        <w:t>(5 mokiniai dalyvavo moksleivių vasaros stovykloje-akcijoje „Švarinkime Šventosios upę 2019“, 16 mokinių dalyvavo dieninėje vasaros poilsio stovykloje „Kelionių lagaminas“,</w:t>
      </w:r>
      <w:r w:rsidRPr="00966A99">
        <w:rPr>
          <w:rFonts w:eastAsia="Calibri"/>
          <w:color w:val="FF0000"/>
          <w:sz w:val="24"/>
          <w:szCs w:val="24"/>
        </w:rPr>
        <w:t xml:space="preserve"> </w:t>
      </w:r>
      <w:r w:rsidRPr="00966A99">
        <w:rPr>
          <w:rFonts w:eastAsia="Calibri"/>
          <w:color w:val="000000"/>
          <w:sz w:val="24"/>
          <w:szCs w:val="24"/>
        </w:rPr>
        <w:t>visi mokiniai dalyvavo akcijoje „Atmintis gyva, nes liudija“, 6 mokiniai dalyvavo edukacinėje vasaros stovykloje</w:t>
      </w:r>
      <w:r w:rsidRPr="00966A99">
        <w:rPr>
          <w:rFonts w:eastAsia="Calibri"/>
          <w:color w:val="FF0000"/>
          <w:sz w:val="24"/>
          <w:szCs w:val="24"/>
        </w:rPr>
        <w:t xml:space="preserve"> </w:t>
      </w:r>
      <w:r w:rsidRPr="00966A99">
        <w:rPr>
          <w:rFonts w:eastAsia="Calibri"/>
          <w:color w:val="000000"/>
          <w:sz w:val="24"/>
          <w:szCs w:val="24"/>
        </w:rPr>
        <w:t>„Jaunųjų energetikų akademija“, 5–10 klasių mokiniai dalyvavo akcijoje „Darom“,  9–10 klasių mokiniai dalyvavo išvykoje į LSMU Anatomijos muziejų Kaune, kuri skirta karjeros ugdymui, išvykoje į Vilnių, Forum Cinemas stebėti filmo „Tarp pilkų debesų“, 4 klasės mokiniai dalyvavo išvykoje į gyvūnų globos namus Ukmergės rajone, mokiniai dalyvavo Anykščių muzikos mokyklos netradicinio ugdymo dienos renginiuose, seniūnijos, rajono, šalies ir tarptautin</w:t>
      </w:r>
      <w:r w:rsidR="00233FE3">
        <w:rPr>
          <w:rFonts w:eastAsia="Calibri"/>
          <w:color w:val="000000"/>
          <w:sz w:val="24"/>
          <w:szCs w:val="24"/>
        </w:rPr>
        <w:t>iuose</w:t>
      </w:r>
      <w:r w:rsidRPr="00966A99">
        <w:rPr>
          <w:rFonts w:eastAsia="Calibri"/>
          <w:color w:val="000000"/>
          <w:sz w:val="24"/>
          <w:szCs w:val="24"/>
        </w:rPr>
        <w:t xml:space="preserve"> konkursuose: Olympis, Kings, Bebras, Matmintinis, mokomųjų dalykų Kengūra konkursuose, pradinukų diktantuose,  dalykų olimpiadose ir konkursuose, </w:t>
      </w:r>
      <w:r w:rsidRPr="00966A99">
        <w:rPr>
          <w:rFonts w:eastAsia="Calibri"/>
          <w:color w:val="FF0000"/>
          <w:sz w:val="24"/>
          <w:szCs w:val="24"/>
        </w:rPr>
        <w:t xml:space="preserve"> </w:t>
      </w:r>
      <w:r w:rsidRPr="00966A99">
        <w:rPr>
          <w:rFonts w:eastAsia="Calibri"/>
          <w:color w:val="000000"/>
          <w:sz w:val="24"/>
          <w:szCs w:val="24"/>
        </w:rPr>
        <w:t>Kavarsko turistų būrelis dalyvavo pažintinėse išvykose „Stiprinkime sveikatą keliaudami“,</w:t>
      </w:r>
      <w:r w:rsidRPr="00966A99">
        <w:rPr>
          <w:rFonts w:eastAsia="Calibri"/>
          <w:color w:val="FF0000"/>
          <w:sz w:val="24"/>
          <w:szCs w:val="24"/>
        </w:rPr>
        <w:t xml:space="preserve"> </w:t>
      </w:r>
      <w:r w:rsidRPr="00966A99">
        <w:rPr>
          <w:rFonts w:eastAsia="Calibri"/>
          <w:color w:val="000000"/>
          <w:sz w:val="24"/>
          <w:szCs w:val="24"/>
        </w:rPr>
        <w:t>1–10 klasių mokiniai dalyvavo kūrybiniuose projektuose ir edukaciniuose užsiėmimuose (18 mokinių dalyvavo neformaliojo vaikų švietimo programos „Keramika – asmenybės pažinimas ir ugdymas meno kalba“ edukacinėje ekskursijoje „Animalistinės figūros lipdymas“ Panevėžio dailės galerijoje ir „Paukštis – pavasario pranašas“ Panevėžio gamtos mokykloje, 10 mokinių dalyvavo VGTU nacionaliniame etape „Makaronų tiltai 2019“,</w:t>
      </w:r>
      <w:r w:rsidRPr="00966A99">
        <w:rPr>
          <w:rFonts w:eastAsia="Calibri"/>
          <w:color w:val="FF0000"/>
          <w:sz w:val="24"/>
          <w:szCs w:val="24"/>
        </w:rPr>
        <w:t xml:space="preserve"> </w:t>
      </w:r>
      <w:r w:rsidRPr="00966A99">
        <w:rPr>
          <w:rFonts w:eastAsia="Calibri"/>
          <w:color w:val="000000"/>
          <w:sz w:val="24"/>
          <w:szCs w:val="24"/>
        </w:rPr>
        <w:t>9 klasių mokiniai dalyvavo muzikinėje viktorinoje Ukmergės Užupio pagrindinėje mokykloje „Muzodronai“,</w:t>
      </w:r>
      <w:r w:rsidRPr="00966A99">
        <w:rPr>
          <w:rFonts w:eastAsia="Calibri"/>
          <w:color w:val="FF0000"/>
          <w:sz w:val="24"/>
          <w:szCs w:val="24"/>
        </w:rPr>
        <w:t xml:space="preserve"> </w:t>
      </w:r>
      <w:r w:rsidRPr="00966A99">
        <w:rPr>
          <w:rFonts w:eastAsia="Calibri"/>
          <w:color w:val="000000"/>
          <w:sz w:val="24"/>
          <w:szCs w:val="24"/>
        </w:rPr>
        <w:t>vykdytas 10 klasės mokinių etninės kultūros projektinis darbas „Piemenėlių ganiavos pabaiga“,</w:t>
      </w:r>
      <w:r w:rsidRPr="00966A99">
        <w:rPr>
          <w:rFonts w:eastAsia="Calibri"/>
          <w:color w:val="FF0000"/>
          <w:sz w:val="24"/>
          <w:szCs w:val="24"/>
        </w:rPr>
        <w:t xml:space="preserve"> </w:t>
      </w:r>
      <w:r w:rsidRPr="00966A99">
        <w:rPr>
          <w:rFonts w:eastAsia="Calibri"/>
          <w:color w:val="000000"/>
          <w:sz w:val="24"/>
          <w:szCs w:val="24"/>
        </w:rPr>
        <w:t>kultūros paso užsiėmimai: VšĮ „Vikingų kaimas“ edukacinis užsiėmimas „Senoviniai stalo žaidimai“, VšĮ „Savi keliai“ edukacijoje „Velykų margutis margas“ ir kt.).</w:t>
      </w:r>
    </w:p>
    <w:p w14:paraId="5864C34D"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 xml:space="preserve">Organizuoti pasitarimai, kurių metu su mokyklos-centro specialistais, mokytojais aptarėme būdus, kaip siekti geresnių rezultatų siekiant individualios mokinio pažangos. Rezultatyvus pagalbos mokiniui specialistų darbas, tikslingas mokinių ugdymosi poreikiams </w:t>
      </w:r>
      <w:r w:rsidRPr="00966A99">
        <w:rPr>
          <w:rFonts w:eastAsia="Calibri"/>
          <w:color w:val="000000"/>
          <w:sz w:val="24"/>
          <w:szCs w:val="24"/>
        </w:rPr>
        <w:lastRenderedPageBreak/>
        <w:t>tenkinti pamokų panaudojimas gerino ugdymo kokybę.</w:t>
      </w:r>
    </w:p>
    <w:p w14:paraId="2CA540BC" w14:textId="77777777" w:rsidR="00966A99" w:rsidRPr="00966A99" w:rsidRDefault="00966A99" w:rsidP="00966A99">
      <w:pPr>
        <w:spacing w:line="360" w:lineRule="auto"/>
        <w:ind w:firstLine="1296"/>
        <w:rPr>
          <w:rFonts w:eastAsia="Calibri"/>
          <w:b/>
          <w:color w:val="000000"/>
          <w:sz w:val="24"/>
          <w:szCs w:val="24"/>
        </w:rPr>
      </w:pPr>
      <w:r w:rsidRPr="00966A99">
        <w:rPr>
          <w:rFonts w:eastAsia="Calibri"/>
          <w:b/>
          <w:color w:val="000000"/>
          <w:sz w:val="24"/>
          <w:szCs w:val="24"/>
        </w:rPr>
        <w:t>Mokinių kitų pasiekimų pažanga</w:t>
      </w:r>
    </w:p>
    <w:p w14:paraId="5AB12504"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 xml:space="preserve">Skatinome mokinius kuo gausiau dalyvauti neformaliajame švietime: darėme mokinių apklausas, stebėjome užsiėmimus, organizavome neformaliojo švietimo būrelių veiklų pristatymus mokiniams. Neformaliajame švietime mokykloje dalyvavo 88 proc. mokinių. </w:t>
      </w:r>
    </w:p>
    <w:p w14:paraId="58E5F78C"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136 mokiniai dalyvavo savivaldybės, šalies konkursuose, olimpiadose, varžybose, akcijose ir kituose  renginiuose. </w:t>
      </w:r>
    </w:p>
    <w:p w14:paraId="0956A1AF"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Savivaldybės lygmens konkursuose pelnyta 20 prizinių vietų. </w:t>
      </w:r>
    </w:p>
    <w:p w14:paraId="5B8578A9"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Šalies lygmens konkursuose pelnytos 26 prizinės vietos. </w:t>
      </w:r>
    </w:p>
    <w:p w14:paraId="2A72CD2D"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Savivaldybės lygmens dalykinėse olimpiadose pelnytos 6 prizinės vietos. </w:t>
      </w:r>
    </w:p>
    <w:p w14:paraId="113612C3"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Savivaldybės lygmens varžybose laimėtos 2 prizinės vietos. </w:t>
      </w:r>
    </w:p>
    <w:p w14:paraId="627A8D64"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Šalies lygmens olimpiadose, varžybose nepelnyta prizinių vietų.</w:t>
      </w:r>
    </w:p>
    <w:p w14:paraId="128F2B4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Skatinome mokinius dalyvauti internetiniuose respublikiniuose konkursuose „Olympis“, kalbų Kengūroje, „Matmintinis“, „Matematikos ekspertas“ ir kt. </w:t>
      </w:r>
    </w:p>
    <w:p w14:paraId="197BA5CC" w14:textId="77777777" w:rsidR="00966A99" w:rsidRPr="00966A99" w:rsidRDefault="00966A99" w:rsidP="00966A99">
      <w:pPr>
        <w:spacing w:line="360" w:lineRule="auto"/>
        <w:rPr>
          <w:rFonts w:eastAsia="Calibri"/>
          <w:b/>
          <w:color w:val="000000"/>
          <w:sz w:val="24"/>
          <w:szCs w:val="24"/>
        </w:rPr>
      </w:pPr>
      <w:r w:rsidRPr="00966A99">
        <w:rPr>
          <w:rFonts w:eastAsia="Calibri"/>
          <w:b/>
          <w:color w:val="000000"/>
          <w:sz w:val="24"/>
          <w:szCs w:val="24"/>
        </w:rPr>
        <w:t xml:space="preserve">                      Pamokos kokybės pažanga</w:t>
      </w:r>
    </w:p>
    <w:p w14:paraId="379451A3"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Organizavome pamokų stebėseną. Administracijos vidutinis stebėtų ir vertintų pamokų skaičius, tenkantis vienam mokytojui – 2,7.</w:t>
      </w:r>
    </w:p>
    <w:p w14:paraId="500C9B7A"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Administracijos vidutinis stebėtų ir vertintų kitų pedagoginių darbuotojų (specialiojo pedagogo, logopedo, socialinio pedagogo, klasių auklėtojų ir kt.) veiklų skaičius, tenkantis vienam pedagoginiam darbuotojui – 2.</w:t>
      </w:r>
      <w:r w:rsidRPr="00966A99">
        <w:rPr>
          <w:rFonts w:eastAsia="Calibri"/>
          <w:color w:val="FF0000"/>
          <w:sz w:val="24"/>
          <w:szCs w:val="24"/>
        </w:rPr>
        <w:t xml:space="preserve"> </w:t>
      </w:r>
    </w:p>
    <w:p w14:paraId="0EB5792E"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Netradicinėse aplinkose pravestos 124 pamokos. </w:t>
      </w:r>
    </w:p>
    <w:p w14:paraId="62F695BA"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Pravestos 96 integruotos pamokos.</w:t>
      </w:r>
    </w:p>
    <w:p w14:paraId="28DAED5E"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Dominuojantys stebėtų pamokų aspektai:</w:t>
      </w:r>
    </w:p>
    <w:p w14:paraId="71D0FF18"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stiprieji – geras mikroklimatas, nuoširdus bendravimas, derinamas paveikus individualus, partneriškas bei visos klasės mokymąsis, mokinio pasiekimai ir pastangos pripažįstami ir skatinami, mokiniai mokomi vizualizuoti ir paaiškinti savo mąstymą, pademonstruoti įgūdžius;</w:t>
      </w:r>
    </w:p>
    <w:p w14:paraId="79D734A6"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tobulintini –</w:t>
      </w:r>
      <w:r w:rsidRPr="00966A99">
        <w:rPr>
          <w:rFonts w:eastAsia="Calibri"/>
          <w:color w:val="FF0000"/>
          <w:sz w:val="24"/>
          <w:szCs w:val="24"/>
        </w:rPr>
        <w:t xml:space="preserve"> </w:t>
      </w:r>
      <w:r w:rsidRPr="00966A99">
        <w:rPr>
          <w:rFonts w:eastAsia="Calibri"/>
          <w:color w:val="000000"/>
          <w:sz w:val="24"/>
          <w:szCs w:val="24"/>
        </w:rPr>
        <w:t>ugdymo(si) organizavimas,</w:t>
      </w:r>
      <w:r w:rsidRPr="00966A99">
        <w:rPr>
          <w:rFonts w:eastAsia="Calibri"/>
          <w:color w:val="FF0000"/>
          <w:sz w:val="24"/>
          <w:szCs w:val="24"/>
        </w:rPr>
        <w:t xml:space="preserve"> </w:t>
      </w:r>
      <w:r w:rsidRPr="00966A99">
        <w:rPr>
          <w:rFonts w:eastAsia="Calibri"/>
          <w:color w:val="000000"/>
          <w:sz w:val="24"/>
          <w:szCs w:val="24"/>
        </w:rPr>
        <w:t>orientavimasis į mokinio poreikius,</w:t>
      </w:r>
      <w:r w:rsidRPr="00966A99">
        <w:rPr>
          <w:rFonts w:eastAsia="Calibri"/>
          <w:color w:val="FF0000"/>
          <w:sz w:val="24"/>
          <w:szCs w:val="24"/>
        </w:rPr>
        <w:t xml:space="preserve"> </w:t>
      </w:r>
      <w:r w:rsidRPr="00966A99">
        <w:rPr>
          <w:rFonts w:eastAsia="Calibri"/>
          <w:color w:val="000000"/>
          <w:sz w:val="24"/>
          <w:szCs w:val="24"/>
        </w:rPr>
        <w:t>savivaldumas mokantis.</w:t>
      </w:r>
    </w:p>
    <w:p w14:paraId="500BCB1A"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Gera pamokos struktūra, pamokos tikslų ir uždavinių  formulavimas ir efektyvus įgyvendinimas, metodų ir priemonių panaudojimas pamokos uždaviniams įgyvendinti skatino mokinių pažangą.</w:t>
      </w:r>
    </w:p>
    <w:p w14:paraId="6F7B7597"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Išskirtinės mokyklos-centro patirtys, sėkmės – santykiai ir mokinių savijauta bei veiklos, įvykiai ir nuotykiai yra stiprieji mokyklos veiklos aspektai. </w:t>
      </w:r>
    </w:p>
    <w:p w14:paraId="6E5B1731"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Mokytojai buvo skatinami tobulinti kvalifikaciją mokymo(si) formų ir būdų taikymo </w:t>
      </w:r>
      <w:r w:rsidRPr="00966A99">
        <w:rPr>
          <w:rFonts w:eastAsia="Calibri"/>
          <w:color w:val="000000"/>
          <w:sz w:val="24"/>
          <w:szCs w:val="24"/>
        </w:rPr>
        <w:lastRenderedPageBreak/>
        <w:t>srityje, inicijuotas projektas „Kolega – kolegai“.</w:t>
      </w:r>
    </w:p>
    <w:p w14:paraId="37959E06" w14:textId="77777777" w:rsidR="00966A99" w:rsidRPr="00966A99" w:rsidRDefault="00966A99" w:rsidP="00966A99">
      <w:pPr>
        <w:spacing w:line="360" w:lineRule="auto"/>
        <w:rPr>
          <w:rFonts w:eastAsia="Calibri"/>
          <w:b/>
          <w:color w:val="000000"/>
          <w:sz w:val="24"/>
          <w:szCs w:val="24"/>
        </w:rPr>
      </w:pPr>
      <w:r w:rsidRPr="00966A99">
        <w:rPr>
          <w:rFonts w:eastAsia="Calibri"/>
          <w:b/>
          <w:color w:val="000000"/>
          <w:sz w:val="24"/>
          <w:szCs w:val="24"/>
        </w:rPr>
        <w:t xml:space="preserve">                     Mokinių vertybinių nuostatų, pilietiškumo ūgties pažanga</w:t>
      </w:r>
    </w:p>
    <w:p w14:paraId="01DC2353"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Mokykloje-centre vyko 53 renginiai. </w:t>
      </w:r>
    </w:p>
    <w:p w14:paraId="7543E424"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Renginiuose dalyvavo 100 proc. mokinių. </w:t>
      </w:r>
    </w:p>
    <w:p w14:paraId="489433BD"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Mokykla-centras parengė ir įgyvendino 23 projektus. </w:t>
      </w:r>
    </w:p>
    <w:p w14:paraId="7891B166"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Mokykla-centras vykdė 5 šalies projektus. </w:t>
      </w:r>
    </w:p>
    <w:p w14:paraId="084F8ACC"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Projektuose dalyvavo 100 proc. mokinių.</w:t>
      </w:r>
    </w:p>
    <w:p w14:paraId="6E8C679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Mokinių, dalyvavusių jaunimo organizacijose bei savanoriškoje veikloje buvo 3,6 proc. Savanoriškos veiklos tikslas – tenkinti vietos bendruomenės edukacinius, kultūrinius, socialinius poreikius. </w:t>
      </w:r>
    </w:p>
    <w:p w14:paraId="1B6EB72B" w14:textId="02E3E855"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Praleistų nepateisintų pamokų skaičius</w:t>
      </w:r>
      <w:r w:rsidR="00233FE3">
        <w:rPr>
          <w:rFonts w:eastAsia="Calibri"/>
          <w:color w:val="000000"/>
          <w:sz w:val="24"/>
          <w:szCs w:val="24"/>
        </w:rPr>
        <w:t>,</w:t>
      </w:r>
      <w:r w:rsidRPr="00966A99">
        <w:rPr>
          <w:rFonts w:eastAsia="Calibri"/>
          <w:color w:val="000000"/>
          <w:sz w:val="24"/>
          <w:szCs w:val="24"/>
        </w:rPr>
        <w:t xml:space="preserve"> tenkantis vienam mokiniui 2018–2019 m. m. – 1,37,  lyginant su 2017–2018 m. m. padidėjo 0,08 pamokos.</w:t>
      </w:r>
    </w:p>
    <w:p w14:paraId="01759FCD"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Efektyvi priemonė pozityviam elgesiui palaikyti – neformalus švietimas pagal individualias mokinio savybes, jo poreikius ir mokyklos galimybes. </w:t>
      </w:r>
    </w:p>
    <w:p w14:paraId="18803146" w14:textId="1D049A1C"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Mokykloje veikia Mokinių taryba. Mokinių taryba inicijavo ir įgyvendino 6 veiklas: Mokytojo dienos šventės organizavimas, nuotraukų parodos eksponavimas, stendo „Rūkymo žala“ parengimas, Helovino šventės ir Melagių dienai skirtus renginius, organizavo akciją „Kalėdinių atvirukų dalinimas miestelio gyventojams“.</w:t>
      </w:r>
    </w:p>
    <w:p w14:paraId="08EF0DF2" w14:textId="77777777" w:rsidR="00966A99" w:rsidRPr="00966A99" w:rsidRDefault="00966A99" w:rsidP="00966A99">
      <w:pPr>
        <w:spacing w:line="360" w:lineRule="auto"/>
        <w:rPr>
          <w:rFonts w:eastAsia="Calibri"/>
          <w:b/>
          <w:color w:val="000000"/>
          <w:sz w:val="24"/>
          <w:szCs w:val="24"/>
        </w:rPr>
      </w:pPr>
      <w:r w:rsidRPr="00966A99">
        <w:rPr>
          <w:rFonts w:eastAsia="Calibri"/>
          <w:b/>
          <w:color w:val="000000"/>
          <w:sz w:val="24"/>
          <w:szCs w:val="24"/>
        </w:rPr>
        <w:t xml:space="preserve">                      Mokinių emocinis saugumas iš „Mokinių apklausos NMVA 2019“</w:t>
      </w:r>
    </w:p>
    <w:p w14:paraId="55F6AEC7"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Remiantis mokyklos ir įsivertinimo ir pažangos anketa, apklausus 5–10 klasių mokinius, net</w:t>
      </w:r>
      <w:r w:rsidRPr="00966A99">
        <w:rPr>
          <w:rFonts w:eastAsia="Calibri"/>
          <w:color w:val="FF0000"/>
          <w:sz w:val="24"/>
          <w:szCs w:val="24"/>
        </w:rPr>
        <w:t xml:space="preserve"> </w:t>
      </w:r>
      <w:r w:rsidRPr="00966A99">
        <w:rPr>
          <w:rFonts w:eastAsia="Calibri"/>
          <w:color w:val="000000"/>
          <w:sz w:val="24"/>
          <w:szCs w:val="24"/>
        </w:rPr>
        <w:t>87 proc. mano, kad jiems svarbu mokytis,</w:t>
      </w:r>
      <w:r w:rsidRPr="00966A99">
        <w:rPr>
          <w:rFonts w:eastAsia="Calibri"/>
          <w:color w:val="FF0000"/>
          <w:sz w:val="24"/>
          <w:szCs w:val="24"/>
        </w:rPr>
        <w:t xml:space="preserve"> </w:t>
      </w:r>
      <w:r w:rsidRPr="00966A99">
        <w:rPr>
          <w:rFonts w:eastAsia="Calibri"/>
          <w:color w:val="000000"/>
          <w:sz w:val="24"/>
          <w:szCs w:val="24"/>
        </w:rPr>
        <w:t>78 proc. nurodė, kad mokykloje mokiniai yra skatinami bendradarbiauti ir padėti vieni kitiems, mokytojai jiems padeda pažinti savo gabumus ir polinkius,</w:t>
      </w:r>
      <w:r w:rsidRPr="00966A99">
        <w:rPr>
          <w:rFonts w:eastAsia="Calibri"/>
          <w:color w:val="FF0000"/>
          <w:sz w:val="24"/>
          <w:szCs w:val="24"/>
        </w:rPr>
        <w:t xml:space="preserve"> </w:t>
      </w:r>
      <w:r w:rsidRPr="00966A99">
        <w:rPr>
          <w:rFonts w:eastAsia="Calibri"/>
          <w:color w:val="000000"/>
          <w:sz w:val="24"/>
          <w:szCs w:val="24"/>
        </w:rPr>
        <w:t>mokykloje mokiniai sužino pakankamai informacijos apie tolimesnio mokymosi ir karjeros (profesijos pasirinkimo) galimybes.</w:t>
      </w:r>
    </w:p>
    <w:p w14:paraId="739BF0C7"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3–4 lygio įvertinimų procentinių išraiškų aritmetinis vidurkis – 73,08 proc.</w:t>
      </w:r>
    </w:p>
    <w:p w14:paraId="4070FAC7"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Vykdytos 4 prevencinės programos. Prevencinėse programose dalyvavo 100 proc. mokinių.</w:t>
      </w:r>
    </w:p>
    <w:p w14:paraId="49518121"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Puoselėjant mokinių pilietinį sąmoningumą organizuotas Konstitucijos egzaminas, įvyko susitikimas-diskusija su Anykščių rajono tarybos nariu, mokiniai aktyviai ir kūrybiškai dalyvavo akcijose „Neužmirštuolė“, „Atmintis gyva, nes liudija“, „Tegu nelieka užmirštų kapų“, „Kavarsko partizanų kapavietės“, mokiniai dalyvavo Lietuvos partizanų pagerbimo renginyje Kavarske, organizuotas „Gedulo ir Vilties dienos“ paminėjimas  ir kt.</w:t>
      </w:r>
    </w:p>
    <w:p w14:paraId="56D3AAD9"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Pilietiškumo ugdymas inicijuotas ir neformaliojo ugdymo būreliuose: „Kavarsko turistai“, folkloro grupė „Cimbučiai“ ir renginiuose knygnešio dienai paminėti, Idėjų mugėje, Kaziuko mugėje,  mokiniai dalyvauja SKAT veikloje ir kt.</w:t>
      </w:r>
    </w:p>
    <w:p w14:paraId="114E3B33" w14:textId="77777777" w:rsidR="00966A99" w:rsidRPr="00966A99" w:rsidRDefault="00966A99" w:rsidP="00966A99">
      <w:pPr>
        <w:spacing w:line="360" w:lineRule="auto"/>
        <w:rPr>
          <w:rFonts w:eastAsia="Calibri"/>
          <w:b/>
          <w:color w:val="000000"/>
          <w:sz w:val="24"/>
          <w:szCs w:val="24"/>
        </w:rPr>
      </w:pPr>
      <w:r w:rsidRPr="00966A99">
        <w:rPr>
          <w:rFonts w:eastAsia="Calibri"/>
          <w:b/>
          <w:color w:val="000000"/>
          <w:sz w:val="24"/>
          <w:szCs w:val="24"/>
        </w:rPr>
        <w:lastRenderedPageBreak/>
        <w:t xml:space="preserve">                     Mokyklos-centro veiklos įsivertinimo efektyvumo pažanga</w:t>
      </w:r>
    </w:p>
    <w:p w14:paraId="0141CA61"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Mokyklos-centro veiklos kokybės vertinimas atliekamas vadovaujantis veiklos kokybės įsivertinimo rekomendacijomis, patvirtintomis Švietimo ir mokslo ministro įsakymu. Vadovaujantis rekomendacijomis mokykloje-centre sudaryta mokyklos-centro veiklos kokybės įsivertinimo darbo grupė.</w:t>
      </w:r>
      <w:r w:rsidRPr="00966A99">
        <w:rPr>
          <w:rFonts w:eastAsia="Calibri"/>
          <w:color w:val="FF0000"/>
          <w:sz w:val="24"/>
          <w:szCs w:val="24"/>
        </w:rPr>
        <w:t xml:space="preserve"> </w:t>
      </w:r>
      <w:r w:rsidRPr="00966A99">
        <w:rPr>
          <w:rFonts w:eastAsia="Calibri"/>
          <w:color w:val="000000"/>
          <w:sz w:val="24"/>
          <w:szCs w:val="24"/>
        </w:rPr>
        <w:t xml:space="preserve">Mokyklos-centro veiklos kokybės įsivertinimui atlikti naudojome „IQUES Online Lietuva“ internetinę apklausą, įsivertinimo darbo grupė pateikė mokytojams rekomendacijas ir siūlymus, individualius pokalbius, apvaliojo stalo diskusijas, dokumentų analizę. </w:t>
      </w:r>
    </w:p>
    <w:p w14:paraId="53FD9D37" w14:textId="77777777" w:rsidR="00966A99" w:rsidRPr="00966A99" w:rsidRDefault="00966A99" w:rsidP="00966A99">
      <w:pPr>
        <w:spacing w:line="360" w:lineRule="auto"/>
        <w:rPr>
          <w:rFonts w:eastAsia="Calibri"/>
          <w:b/>
          <w:color w:val="000000"/>
          <w:sz w:val="24"/>
          <w:szCs w:val="24"/>
        </w:rPr>
      </w:pPr>
      <w:r w:rsidRPr="00966A99">
        <w:rPr>
          <w:rFonts w:eastAsia="Calibri"/>
          <w:b/>
          <w:color w:val="000000"/>
          <w:sz w:val="24"/>
          <w:szCs w:val="24"/>
        </w:rPr>
        <w:t xml:space="preserve">                     Stiprieji, silpnieji veiklos aspektai, tobulinti pasirinkti aspektai</w:t>
      </w:r>
    </w:p>
    <w:p w14:paraId="438526BD"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Stiprieji veiklos aspektai:</w:t>
      </w:r>
      <w:r w:rsidRPr="00966A99">
        <w:rPr>
          <w:rFonts w:eastAsia="Calibri"/>
          <w:color w:val="FF0000"/>
          <w:sz w:val="24"/>
          <w:szCs w:val="24"/>
        </w:rPr>
        <w:t xml:space="preserve"> </w:t>
      </w:r>
      <w:r w:rsidRPr="00966A99">
        <w:rPr>
          <w:rFonts w:eastAsia="Calibri"/>
          <w:color w:val="000000"/>
          <w:sz w:val="24"/>
          <w:szCs w:val="24"/>
        </w:rPr>
        <w:t>1.1.1. gyvenimo planavimas,</w:t>
      </w:r>
      <w:r w:rsidRPr="00966A99">
        <w:rPr>
          <w:rFonts w:eastAsia="Calibri"/>
          <w:color w:val="FF0000"/>
          <w:sz w:val="24"/>
          <w:szCs w:val="24"/>
        </w:rPr>
        <w:t xml:space="preserve"> </w:t>
      </w:r>
      <w:r w:rsidRPr="00966A99">
        <w:rPr>
          <w:rFonts w:eastAsia="Calibri"/>
          <w:color w:val="000000"/>
          <w:sz w:val="24"/>
          <w:szCs w:val="24"/>
        </w:rPr>
        <w:t>1.2.1 pasiekimų asmeniškumas,</w:t>
      </w:r>
      <w:r w:rsidRPr="00966A99">
        <w:rPr>
          <w:rFonts w:eastAsia="Calibri"/>
          <w:color w:val="FF0000"/>
          <w:sz w:val="24"/>
          <w:szCs w:val="24"/>
        </w:rPr>
        <w:t xml:space="preserve"> </w:t>
      </w:r>
      <w:r w:rsidRPr="00966A99">
        <w:rPr>
          <w:rFonts w:eastAsia="Calibri"/>
          <w:color w:val="000000"/>
          <w:sz w:val="24"/>
          <w:szCs w:val="24"/>
        </w:rPr>
        <w:t>1.2.2. atskaitomybė apie mokyklos pasiekimus ir pažangą,</w:t>
      </w:r>
      <w:r w:rsidRPr="00966A99">
        <w:rPr>
          <w:rFonts w:eastAsia="Calibri"/>
          <w:color w:val="FF0000"/>
          <w:sz w:val="24"/>
          <w:szCs w:val="24"/>
        </w:rPr>
        <w:t xml:space="preserve"> </w:t>
      </w:r>
      <w:r w:rsidRPr="00966A99">
        <w:rPr>
          <w:rFonts w:eastAsia="Calibri"/>
          <w:color w:val="000000"/>
          <w:sz w:val="24"/>
          <w:szCs w:val="24"/>
        </w:rPr>
        <w:t>2.1.3. santykiai ir mokinių savijauta, 2.3.2. veiklos, įvykiai ir nuotykiai, 3.1.2. mokyklos aplinkos estetiškumas, 4.1.1. optimalus išteklių paskirstymas,</w:t>
      </w:r>
      <w:r w:rsidRPr="00966A99">
        <w:rPr>
          <w:rFonts w:eastAsia="Calibri"/>
          <w:color w:val="FF0000"/>
          <w:sz w:val="24"/>
          <w:szCs w:val="24"/>
        </w:rPr>
        <w:t xml:space="preserve"> </w:t>
      </w:r>
      <w:r w:rsidRPr="00966A99">
        <w:rPr>
          <w:rFonts w:eastAsia="Calibri"/>
          <w:color w:val="000000"/>
          <w:sz w:val="24"/>
          <w:szCs w:val="24"/>
        </w:rPr>
        <w:t>4.1.3. mokyklos savivaldos skaidrumas ir atvirumas, 4.2.3. mokyklos tinklaveika.</w:t>
      </w:r>
    </w:p>
    <w:p w14:paraId="662C0B35"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Silpnieji veiklos aspektai:</w:t>
      </w:r>
      <w:r w:rsidRPr="00966A99">
        <w:rPr>
          <w:rFonts w:eastAsia="Calibri"/>
          <w:color w:val="FF0000"/>
          <w:sz w:val="24"/>
          <w:szCs w:val="24"/>
        </w:rPr>
        <w:t xml:space="preserve"> </w:t>
      </w:r>
      <w:r w:rsidRPr="00966A99">
        <w:rPr>
          <w:rFonts w:eastAsia="Calibri"/>
          <w:color w:val="000000"/>
          <w:sz w:val="24"/>
          <w:szCs w:val="24"/>
        </w:rPr>
        <w:t>2.2.2.</w:t>
      </w:r>
      <w:r w:rsidRPr="00966A99">
        <w:rPr>
          <w:rFonts w:eastAsia="Calibri"/>
          <w:color w:val="FF0000"/>
          <w:sz w:val="24"/>
          <w:szCs w:val="24"/>
        </w:rPr>
        <w:t xml:space="preserve"> </w:t>
      </w:r>
      <w:r w:rsidRPr="00966A99">
        <w:rPr>
          <w:rFonts w:eastAsia="Calibri"/>
          <w:color w:val="000000"/>
          <w:sz w:val="24"/>
          <w:szCs w:val="24"/>
        </w:rPr>
        <w:t xml:space="preserve">diferencijavimas, individualizavimas, suasmeninimas, </w:t>
      </w:r>
      <w:r w:rsidRPr="00966A99">
        <w:rPr>
          <w:rFonts w:eastAsia="Calibri"/>
          <w:color w:val="FF0000"/>
          <w:sz w:val="24"/>
          <w:szCs w:val="24"/>
        </w:rPr>
        <w:t xml:space="preserve"> </w:t>
      </w:r>
      <w:r w:rsidRPr="00966A99">
        <w:rPr>
          <w:rFonts w:eastAsia="Calibri"/>
          <w:color w:val="000000"/>
          <w:sz w:val="24"/>
          <w:szCs w:val="24"/>
        </w:rPr>
        <w:t>2.3.1 savivaldumas mokantis,</w:t>
      </w:r>
      <w:r w:rsidRPr="00966A99">
        <w:rPr>
          <w:rFonts w:eastAsia="Calibri"/>
          <w:color w:val="FF0000"/>
          <w:sz w:val="24"/>
          <w:szCs w:val="24"/>
        </w:rPr>
        <w:t xml:space="preserve"> </w:t>
      </w:r>
      <w:r w:rsidRPr="00966A99">
        <w:rPr>
          <w:rFonts w:eastAsia="Calibri"/>
          <w:color w:val="000000"/>
          <w:sz w:val="24"/>
          <w:szCs w:val="24"/>
        </w:rPr>
        <w:t>2.2.2. ugdymo(si) organizavimo įvairovė.</w:t>
      </w:r>
    </w:p>
    <w:p w14:paraId="42B6D55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Mokykla-centras atsižvelgdamas į</w:t>
      </w:r>
      <w:r w:rsidRPr="00966A99">
        <w:rPr>
          <w:rFonts w:eastAsia="Calibri"/>
          <w:color w:val="FF0000"/>
          <w:sz w:val="24"/>
          <w:szCs w:val="24"/>
        </w:rPr>
        <w:t xml:space="preserve"> </w:t>
      </w:r>
      <w:r w:rsidRPr="00966A99">
        <w:rPr>
          <w:rFonts w:eastAsia="Calibri"/>
          <w:color w:val="000000"/>
          <w:sz w:val="24"/>
          <w:szCs w:val="24"/>
        </w:rPr>
        <w:t>įsivertinimo išvadas ir rekomendacijas,</w:t>
      </w:r>
      <w:r w:rsidRPr="00966A99">
        <w:rPr>
          <w:rFonts w:eastAsia="Calibri"/>
          <w:color w:val="FF0000"/>
          <w:sz w:val="24"/>
          <w:szCs w:val="24"/>
        </w:rPr>
        <w:t xml:space="preserve"> </w:t>
      </w:r>
      <w:r w:rsidRPr="00966A99">
        <w:rPr>
          <w:rFonts w:eastAsia="Calibri"/>
          <w:color w:val="000000"/>
          <w:sz w:val="24"/>
          <w:szCs w:val="24"/>
        </w:rPr>
        <w:t>sudarė mokyklos-centro 2019 veiklos planą</w:t>
      </w:r>
      <w:r w:rsidRPr="00966A99">
        <w:rPr>
          <w:rFonts w:eastAsia="Calibri"/>
          <w:color w:val="FF0000"/>
          <w:sz w:val="24"/>
          <w:szCs w:val="24"/>
        </w:rPr>
        <w:t xml:space="preserve"> </w:t>
      </w:r>
      <w:r w:rsidRPr="00966A99">
        <w:rPr>
          <w:rFonts w:eastAsia="Calibri"/>
          <w:color w:val="000000"/>
          <w:sz w:val="24"/>
          <w:szCs w:val="24"/>
        </w:rPr>
        <w:t>ir įgyvendino priemones</w:t>
      </w:r>
      <w:r w:rsidRPr="00966A99">
        <w:rPr>
          <w:rFonts w:eastAsia="Calibri"/>
          <w:color w:val="FF0000"/>
          <w:sz w:val="24"/>
          <w:szCs w:val="24"/>
        </w:rPr>
        <w:t xml:space="preserve"> </w:t>
      </w:r>
      <w:r w:rsidRPr="00966A99">
        <w:rPr>
          <w:rFonts w:eastAsia="Calibri"/>
          <w:color w:val="000000"/>
          <w:sz w:val="24"/>
          <w:szCs w:val="24"/>
        </w:rPr>
        <w:t>(integruotų pamokų planavimas ir organizavimas, inovatyvių mokymosi metodų aktyviam mokinių mokymuisi taikymas, ugdomųjų veiklų įvairiose ugdymo(si) aplinkose organizavimas, mokinių pasiekimų stebėsenos vykdymas).</w:t>
      </w:r>
    </w:p>
    <w:p w14:paraId="7B22F8FD"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Mokyklos-centro veiklos stiprieji aspektai: labai geras mokyklos mikroklimatas; apie mokyklą tėvai ir mokiniai atsiliepia teigiamai; mokykloje dirba kvalifikuoti specialistai;</w:t>
      </w:r>
      <w:r w:rsidRPr="00966A99">
        <w:rPr>
          <w:rFonts w:eastAsia="Calibri"/>
          <w:color w:val="FF0000"/>
          <w:sz w:val="24"/>
          <w:szCs w:val="24"/>
        </w:rPr>
        <w:t xml:space="preserve"> </w:t>
      </w:r>
      <w:r w:rsidRPr="00966A99">
        <w:rPr>
          <w:rFonts w:eastAsia="Calibri"/>
          <w:color w:val="000000"/>
          <w:sz w:val="24"/>
          <w:szCs w:val="24"/>
        </w:rPr>
        <w:t>kompetentingi dalykų mokytojai; kvalifikuotą specialistų pagalbą teikia pagalbos mokiniui specialistai;</w:t>
      </w:r>
      <w:r w:rsidRPr="00966A99">
        <w:rPr>
          <w:rFonts w:eastAsia="Calibri"/>
          <w:color w:val="FF0000"/>
          <w:sz w:val="24"/>
          <w:szCs w:val="24"/>
        </w:rPr>
        <w:t xml:space="preserve"> </w:t>
      </w:r>
      <w:r w:rsidRPr="00966A99">
        <w:rPr>
          <w:rFonts w:eastAsia="Calibri"/>
          <w:color w:val="000000"/>
          <w:sz w:val="24"/>
          <w:szCs w:val="24"/>
        </w:rPr>
        <w:t xml:space="preserve">mokykloje puoselėjamos tradicijos. Mokytojai tiki, kad kiekvienas mokinys pagal savo gebėjimus gali padaryti pažangą, mokantis jo dalyko. Mokytojai visada padeda, papildomai paaiškina. Tėvai patenkinti, kad vaikai mokosi šioje mokykloje. Mokiniai noriai eina į mokyklą, jaučiasi savi mokyklos  bendruomenėje, pasitiki savo jėgomis. Ugdymas mokyklos gyvenimu yra paveikus, veiklos, įvykiai ir nuotykiai yra stiprieji mokyklos aspektai. </w:t>
      </w:r>
    </w:p>
    <w:p w14:paraId="07B6FD52"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Mokyklos-centro veiklos įsivertinimo apklausoje dalyvavo 75,27 proc. mokinių, 70,19 proc. tėvų, 100 proc. mokytojų.</w:t>
      </w:r>
    </w:p>
    <w:p w14:paraId="1220EC90"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Įsivertinimas yra mokyklos-centro bendruomenės refleksija, pasitikrinimas, ar teisingu keliu einama, įžvelgiami giluminiai dalykai, atrandamos naujos galimybės. Naudojame „IQUES Online Lietuva“ grįžtamojo ryšio metodikas, jas pritaikome analizuojamų rodiklių turiniui. Grįžtamojo ryšio rezultatus diskutuojame metodinėse grupėse, apibendrinant ir prisiimant įsipareigojimus kokybę gerinantiems sprendimams ir jų įgyvendinimui.</w:t>
      </w:r>
    </w:p>
    <w:p w14:paraId="14200584" w14:textId="77777777" w:rsidR="00966A99" w:rsidRPr="00966A99" w:rsidRDefault="00966A99" w:rsidP="00966A99">
      <w:pPr>
        <w:spacing w:line="360" w:lineRule="auto"/>
        <w:rPr>
          <w:rFonts w:eastAsia="Calibri"/>
          <w:b/>
          <w:color w:val="000000"/>
          <w:sz w:val="24"/>
          <w:szCs w:val="24"/>
        </w:rPr>
      </w:pPr>
      <w:r w:rsidRPr="00966A99">
        <w:rPr>
          <w:rFonts w:eastAsia="Calibri"/>
          <w:b/>
          <w:color w:val="000000"/>
          <w:sz w:val="24"/>
          <w:szCs w:val="24"/>
        </w:rPr>
        <w:t xml:space="preserve">                      Mokytojų ir vadovų lyderystės bei kompetencijų pažanga</w:t>
      </w:r>
    </w:p>
    <w:p w14:paraId="2B804B1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lastRenderedPageBreak/>
        <w:t>Savivaldybėje skleidė patirtį 45,1 proc. mokytojų, respublikoje – 9,6 proc.</w:t>
      </w:r>
    </w:p>
    <w:p w14:paraId="73CD2BF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Gebančių stebėti ir identifikuoti individualią mokinio pažangą yra 100 proc. mokytojų.</w:t>
      </w:r>
    </w:p>
    <w:p w14:paraId="211C5336"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Vienam mokytojui vidutiniškai teko 29,0 kvalifikacijos tobulinimo valandų.</w:t>
      </w:r>
    </w:p>
    <w:p w14:paraId="56B1062C"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Mokytojams buvo sudarytos sąlygos dirbti dalykinių olimpiadų vykdymo, olimpiadų darbų vertinimo, standartizuotų testų vykdymo, tikrinimo, lietuvių kalbos, anglų kalbos įskaitų vertinimo komisijose, technologijų, dailės egzamino vertinimo ir kt. komisijose, užduočių rajono dalykinėms  olimpiadoms ruošimo, konkursų, varžybų organizavimo, vertinimo komisijose.</w:t>
      </w:r>
    </w:p>
    <w:p w14:paraId="6046B1BB"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Mokytojai buvo skatinami dalyvauti respublikiniuose, internetiniuose konkursuose, projektuose, varžybose.</w:t>
      </w:r>
      <w:r w:rsidRPr="00966A99">
        <w:rPr>
          <w:rFonts w:eastAsia="Calibri"/>
          <w:color w:val="FF0000"/>
          <w:sz w:val="24"/>
          <w:szCs w:val="24"/>
        </w:rPr>
        <w:t xml:space="preserve"> </w:t>
      </w:r>
      <w:r w:rsidRPr="00966A99">
        <w:rPr>
          <w:rFonts w:eastAsia="Calibri"/>
          <w:color w:val="000000"/>
          <w:sz w:val="24"/>
          <w:szCs w:val="24"/>
        </w:rPr>
        <w:t>Mokiniai dalyvavo respublikiniame konkurse „Kengūra“, „Olympis 2019“, „Kalbų Kengūra“, „Matmintinis“, 2019 metų nacionaliniame ir gamtamokslinio raštingumo konkurse,</w:t>
      </w:r>
      <w:r w:rsidRPr="00966A99">
        <w:rPr>
          <w:rFonts w:eastAsia="Calibri"/>
          <w:color w:val="FF0000"/>
          <w:sz w:val="24"/>
          <w:szCs w:val="24"/>
        </w:rPr>
        <w:t xml:space="preserve"> </w:t>
      </w:r>
      <w:r w:rsidRPr="00966A99">
        <w:rPr>
          <w:rFonts w:eastAsia="Calibri"/>
          <w:color w:val="000000"/>
          <w:sz w:val="24"/>
          <w:szCs w:val="24"/>
        </w:rPr>
        <w:t>5 mokiniai sėkmingai baigė LJMM prie VU,</w:t>
      </w:r>
      <w:r w:rsidRPr="00966A99">
        <w:rPr>
          <w:rFonts w:eastAsia="Calibri"/>
          <w:color w:val="FF0000"/>
          <w:sz w:val="24"/>
          <w:szCs w:val="24"/>
        </w:rPr>
        <w:t xml:space="preserve"> </w:t>
      </w:r>
      <w:r w:rsidRPr="00966A99">
        <w:rPr>
          <w:rFonts w:eastAsia="Calibri"/>
          <w:color w:val="000000"/>
          <w:sz w:val="24"/>
          <w:szCs w:val="24"/>
        </w:rPr>
        <w:t>6 mokiniai dalyvavo UAB „Renerga“ konkurse respublikoje ir vasaros stovykloje, dalyvavo įvairiose sportinėse varžybose (kvadrato, futbolo, krepšinio, tritaškių metimo, smiginio).</w:t>
      </w:r>
    </w:p>
    <w:p w14:paraId="131D346B"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Vadovai patirties respublikoje neskleidė. Rajono mokytojų mini konferencijos metu „Mokome ir mokomės“ mokyklos-centro direktorius skaitė pranešimą apie projektą, apie veiklų etapus ir įvykusius renginius „Informatika pradiniame ugdyme“.</w:t>
      </w:r>
    </w:p>
    <w:p w14:paraId="6270AC69"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Vienam vadovui vidutiniškai teko 47,0 kvalifikacijos tobulinimo valandos.</w:t>
      </w:r>
    </w:p>
    <w:p w14:paraId="1793132F"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Vadovų iniciatyva 2019 metais vykdyta  OPKUS  patyčių prevencijos programa, kurios tikslas – mokyti visą mokyklos-centro personalą atpažinti, pastebėti patyčias ir tinkamai į jas reaguoti. </w:t>
      </w:r>
    </w:p>
    <w:p w14:paraId="0053C027"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Siekiant veiksmingų ir kokybinių ugdymo pokyčių, buvo sudarytos sąlygos kiekvienam mokyklos-centro bendruomenės nariui ugdytis lyderystės kompetencijas.</w:t>
      </w:r>
    </w:p>
    <w:p w14:paraId="27FF55FC"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Skatinome, kad pamokos vyktų įvairiose netradicinėse aplinkose. Pamokos vyko konferencijų salėje UDC bibliotekoje, skaitykloje, seniūnijoje, prie Kavarsko Šv. Jono šaltinio, stadione, elektrinėje, botanikos sode, IT kabinete, 3D klasėje, mokyklos-centro aktų salėje dalyvaujant įžymiems žmonėms, Jono Biliūno tėviškėje, B. Buivydaitės muziejuje, Anykščių regioniniame parke, mokyklos-centro kieme, natūralioje pievoje, Šventosios upės pakrantėje, Aukštaitijos nacionaliniame parke, saugomų teritorijų nacionaliniame lankytojų centre, Vilniaus Energetikos ir technikos muziejuje, Valdovų rūmuose  ir kt.</w:t>
      </w:r>
    </w:p>
    <w:p w14:paraId="099278C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2019 m. metiniame veiklos plane numatytos priemonės įgyvendintos 100 proc.</w:t>
      </w:r>
    </w:p>
    <w:p w14:paraId="532FE5B9"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Mokykloje-centre suburtos 9 darbo grupės, kurių veikla įtakojo mokyklos-centro pažangą (Vaiko gerovės komisija, metodinės grupės, metodinė taryba, mokinių taryba, mokyklos veiklos tobulinimo grupės ir kt.).</w:t>
      </w:r>
    </w:p>
    <w:p w14:paraId="6F8CC0F9"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Įgyvendinta</w:t>
      </w:r>
      <w:r w:rsidRPr="00966A99">
        <w:rPr>
          <w:rFonts w:eastAsia="Calibri"/>
          <w:color w:val="FF0000"/>
          <w:sz w:val="24"/>
          <w:szCs w:val="24"/>
        </w:rPr>
        <w:t xml:space="preserve"> </w:t>
      </w:r>
      <w:r w:rsidRPr="00966A99">
        <w:rPr>
          <w:rFonts w:eastAsia="Calibri"/>
          <w:color w:val="000000"/>
          <w:sz w:val="24"/>
          <w:szCs w:val="24"/>
        </w:rPr>
        <w:t>15</w:t>
      </w:r>
      <w:r w:rsidRPr="00966A99">
        <w:rPr>
          <w:rFonts w:eastAsia="Calibri"/>
          <w:color w:val="FF0000"/>
          <w:sz w:val="24"/>
          <w:szCs w:val="24"/>
        </w:rPr>
        <w:t xml:space="preserve"> </w:t>
      </w:r>
      <w:r w:rsidRPr="00966A99">
        <w:rPr>
          <w:rFonts w:eastAsia="Calibri"/>
          <w:color w:val="000000"/>
          <w:sz w:val="24"/>
          <w:szCs w:val="24"/>
        </w:rPr>
        <w:t>tėvų pateiktų iniciatyvų:</w:t>
      </w:r>
      <w:r w:rsidRPr="00966A99">
        <w:rPr>
          <w:rFonts w:eastAsia="Calibri"/>
          <w:color w:val="FF0000"/>
          <w:sz w:val="24"/>
          <w:szCs w:val="24"/>
        </w:rPr>
        <w:t xml:space="preserve"> </w:t>
      </w:r>
      <w:r w:rsidRPr="00966A99">
        <w:rPr>
          <w:rFonts w:eastAsia="Calibri"/>
          <w:color w:val="000000"/>
          <w:sz w:val="24"/>
          <w:szCs w:val="24"/>
        </w:rPr>
        <w:t xml:space="preserve">netradicinės pamokos 1–2 klasių mokiniams </w:t>
      </w:r>
      <w:r w:rsidRPr="00966A99">
        <w:rPr>
          <w:rFonts w:eastAsia="Calibri"/>
          <w:color w:val="000000"/>
          <w:sz w:val="24"/>
          <w:szCs w:val="24"/>
        </w:rPr>
        <w:lastRenderedPageBreak/>
        <w:t>organizavimas;</w:t>
      </w:r>
      <w:r w:rsidRPr="00966A99">
        <w:rPr>
          <w:rFonts w:eastAsia="Calibri"/>
          <w:color w:val="FF0000"/>
          <w:sz w:val="24"/>
          <w:szCs w:val="24"/>
        </w:rPr>
        <w:t xml:space="preserve"> </w:t>
      </w:r>
      <w:r w:rsidRPr="00966A99">
        <w:rPr>
          <w:rFonts w:eastAsia="Calibri"/>
          <w:color w:val="000000"/>
          <w:sz w:val="24"/>
          <w:szCs w:val="24"/>
        </w:rPr>
        <w:t>naujos erdvės pradinių klasių mokinių ugdymuisi įrengimas; sveiko maisto akcijos iniciavimas;</w:t>
      </w:r>
      <w:r w:rsidRPr="00966A99">
        <w:rPr>
          <w:rFonts w:eastAsia="Calibri"/>
          <w:color w:val="FF0000"/>
          <w:sz w:val="24"/>
          <w:szCs w:val="24"/>
        </w:rPr>
        <w:t xml:space="preserve"> </w:t>
      </w:r>
      <w:r w:rsidRPr="00966A99">
        <w:rPr>
          <w:rFonts w:eastAsia="Calibri"/>
          <w:color w:val="000000"/>
          <w:sz w:val="24"/>
          <w:szCs w:val="24"/>
        </w:rPr>
        <w:t>mokyklos daržo įrengimas, kelionės „Į sveiko maisto šalį“ organizavimas, išaugintų daržovių dovanojimas daugiavaikei šeimai, šventės „Daržovių puota“ organizavimas; pasiūlymų dėl vadovėlių ir grožinės literatūros įsigijimo teikimas; tradicinių renginių kartu su mokinių tėvais organizavimas;</w:t>
      </w:r>
      <w:r w:rsidRPr="00966A99">
        <w:rPr>
          <w:rFonts w:eastAsia="Calibri"/>
          <w:color w:val="FF0000"/>
          <w:sz w:val="24"/>
          <w:szCs w:val="24"/>
        </w:rPr>
        <w:t xml:space="preserve"> </w:t>
      </w:r>
      <w:r w:rsidRPr="00966A99">
        <w:rPr>
          <w:rFonts w:eastAsia="Calibri"/>
          <w:color w:val="000000"/>
          <w:sz w:val="24"/>
          <w:szCs w:val="24"/>
        </w:rPr>
        <w:t>pasiūlymas</w:t>
      </w:r>
      <w:r w:rsidRPr="00966A99">
        <w:rPr>
          <w:rFonts w:eastAsia="Calibri"/>
          <w:color w:val="FF0000"/>
          <w:sz w:val="24"/>
          <w:szCs w:val="24"/>
        </w:rPr>
        <w:t xml:space="preserve"> </w:t>
      </w:r>
      <w:r w:rsidRPr="00966A99">
        <w:rPr>
          <w:rFonts w:eastAsia="Calibri"/>
          <w:color w:val="000000"/>
          <w:sz w:val="24"/>
          <w:szCs w:val="24"/>
        </w:rPr>
        <w:t>dėl uniformų (polo marškinių) dėvėjimo;</w:t>
      </w:r>
      <w:r w:rsidRPr="00966A99">
        <w:rPr>
          <w:rFonts w:eastAsia="Calibri"/>
          <w:color w:val="FF0000"/>
          <w:sz w:val="24"/>
          <w:szCs w:val="24"/>
        </w:rPr>
        <w:t xml:space="preserve"> </w:t>
      </w:r>
      <w:r w:rsidRPr="00966A99">
        <w:rPr>
          <w:rFonts w:eastAsia="Calibri"/>
          <w:color w:val="000000"/>
          <w:sz w:val="24"/>
          <w:szCs w:val="24"/>
        </w:rPr>
        <w:t>Kalėdinio renginio organizavimas ikimokyklinėje grupėje; mokyklos veiklos viešinimas žiniasklaidoje; edukacinės mokinių išvykos kartu su jų tėveliais organizavimas; socialinis projektas „Dalinkimės šventu Kalėdų džiaugsmu“; pailgintos mokymosi dienos grupės kabineto įrengimas.</w:t>
      </w:r>
    </w:p>
    <w:p w14:paraId="05D3F756" w14:textId="77777777" w:rsidR="00966A99" w:rsidRPr="00966A99" w:rsidRDefault="00966A99" w:rsidP="00966A99">
      <w:pPr>
        <w:spacing w:line="360" w:lineRule="auto"/>
        <w:ind w:firstLine="1296"/>
        <w:jc w:val="both"/>
        <w:rPr>
          <w:rFonts w:eastAsia="Calibri"/>
          <w:color w:val="000000"/>
          <w:sz w:val="24"/>
          <w:shd w:val="clear" w:color="auto" w:fill="FFFFFF"/>
        </w:rPr>
      </w:pPr>
      <w:r w:rsidRPr="00966A99">
        <w:rPr>
          <w:rFonts w:eastAsia="Calibri"/>
          <w:color w:val="000000"/>
          <w:sz w:val="24"/>
          <w:shd w:val="clear" w:color="auto" w:fill="FFFFFF"/>
        </w:rPr>
        <w:t>Ieškojome įvairių bendravimo ir bendradarbiavimo su tėvais formų, stengėmės, kad tėvai aktyviai dalyvautų mokyklos-centro veikloje. 2019 m. pradėjome organizuoti paskaitas tėvams, kuriuose dalyvauja įvairių sričių specialistai, pvz. vaiko teisių apsaugos specialistai, psichologai, skaitantys paskaitas aktualiomis temomis. Labai pasiteisino pradinių klasių mokinių ir tėvų sportiniai renginiai, edukacinės išvykos kartu su mokiniais ir jų tėvais.</w:t>
      </w:r>
    </w:p>
    <w:p w14:paraId="2FC460DB" w14:textId="77777777" w:rsidR="00966A99" w:rsidRPr="00966A99" w:rsidRDefault="00966A99" w:rsidP="00966A99">
      <w:pPr>
        <w:spacing w:line="360" w:lineRule="auto"/>
        <w:ind w:firstLine="1296"/>
        <w:jc w:val="both"/>
        <w:rPr>
          <w:rFonts w:eastAsia="Calibri"/>
          <w:color w:val="000000"/>
          <w:sz w:val="24"/>
          <w:shd w:val="clear" w:color="auto" w:fill="FFFFFF"/>
        </w:rPr>
      </w:pPr>
      <w:r w:rsidRPr="00966A99">
        <w:rPr>
          <w:rFonts w:eastAsia="Calibri"/>
          <w:color w:val="000000"/>
          <w:sz w:val="24"/>
          <w:szCs w:val="24"/>
        </w:rPr>
        <w:t>Bendruomenės narius skatinome puoselėti mokyklos-centro savitumą, ugdytis tapatumo jausmą. Mokykloje-centre buvo remiama mokytojų lyderystė. Mokytojai dirbo įvairiose darbo grupėse. Lyderystės vaidmens suteikimas mokytojams darė teigiamą įtaką mokytojų darbo rezultatyvumui ir mokinių įtraukimui į ugdymosi procesą, mokinių rezultatams. Mokytojai lyderiai prisidėjo prie mokyklos-centro tobulinimo ir pokyčių, skatino bendradarbiavimą mokyklos-centro viduje, tarp mokyklų. Pasidalijamoji lyderystė didino motyvaciją, skatino pamatyti lyderį kiekviename, priklausomai nuo jų atliekamų darbų ir apėmė ne tik pedagogus, bet ir kitus darbuotojus, mokinius bei tėvus. Lyderiai atviri naujoms idėjoms ir pasirengę mokytis iš kitų. Mokytojų tarybos posėdžių metu taikant grįžtamąjį metodą nagrinėtiems klausimams aptarti, sudarytos iniciatyvinės kūrybinės darbo grupės, kurios padėjo veiksmingai spręsti ugdymo proceso, kultūros puoselėjimo, bendradarbiavimo su socialiniais partneriais, projektų rengimo, pagalbos mokiniams teikimo ir kitus klausimus, kuriuose buvo sprendžiami efektyvios, besimokančios organizacijos veiklos klausimai.</w:t>
      </w:r>
    </w:p>
    <w:p w14:paraId="292E2520" w14:textId="6A3A0867" w:rsidR="006C1AC7" w:rsidRPr="00F80727" w:rsidRDefault="00966A99" w:rsidP="00205D3A">
      <w:pPr>
        <w:spacing w:line="360" w:lineRule="auto"/>
        <w:ind w:firstLine="1296"/>
        <w:jc w:val="both"/>
        <w:rPr>
          <w:rFonts w:eastAsia="Calibri"/>
          <w:color w:val="000000"/>
          <w:sz w:val="24"/>
          <w:szCs w:val="24"/>
        </w:rPr>
      </w:pPr>
      <w:r w:rsidRPr="00966A99">
        <w:rPr>
          <w:rFonts w:eastAsia="Calibri"/>
          <w:color w:val="000000"/>
          <w:sz w:val="24"/>
          <w:szCs w:val="24"/>
        </w:rPr>
        <w:t xml:space="preserve">Mokykla-centras yra miestelio švietimo ir kultūros židinys. Dalyvavome mokyklos-centro bendruomenės projektuose kartu su seniūnija, bendruomene, biblioteka, bažnyčia, kultūros namais. Sudarytos sąlygos mokinių tėvams ir seniūnijos bendruomenės nariams dalyvauti seminaruose ir mokymuose mokykloje-centre. </w:t>
      </w:r>
    </w:p>
    <w:p w14:paraId="5B251C41" w14:textId="421510AC" w:rsidR="00966A99" w:rsidRPr="00966A99" w:rsidRDefault="00966A99" w:rsidP="00966A99">
      <w:pPr>
        <w:ind w:firstLine="1296"/>
        <w:jc w:val="center"/>
        <w:rPr>
          <w:rFonts w:eastAsia="Calibri"/>
          <w:b/>
          <w:color w:val="000000"/>
          <w:sz w:val="24"/>
          <w:szCs w:val="24"/>
        </w:rPr>
      </w:pPr>
      <w:r w:rsidRPr="00966A99">
        <w:rPr>
          <w:rFonts w:eastAsia="Calibri"/>
          <w:b/>
          <w:color w:val="000000"/>
          <w:sz w:val="24"/>
          <w:szCs w:val="24"/>
        </w:rPr>
        <w:t>III SKYRIUS</w:t>
      </w:r>
    </w:p>
    <w:p w14:paraId="39B9DD27" w14:textId="77777777" w:rsidR="00966A99" w:rsidRPr="00966A99" w:rsidRDefault="00966A99" w:rsidP="00966A99">
      <w:pPr>
        <w:ind w:firstLine="1296"/>
        <w:jc w:val="center"/>
        <w:rPr>
          <w:rFonts w:eastAsia="Calibri"/>
          <w:b/>
          <w:color w:val="000000"/>
          <w:sz w:val="24"/>
          <w:szCs w:val="24"/>
        </w:rPr>
      </w:pPr>
      <w:r w:rsidRPr="00966A99">
        <w:rPr>
          <w:rFonts w:eastAsia="Calibri"/>
          <w:b/>
          <w:color w:val="000000"/>
          <w:sz w:val="24"/>
          <w:szCs w:val="24"/>
        </w:rPr>
        <w:t>VEIKLOS  REZULTATŲ LYGINAMOJI ANALIZĖ</w:t>
      </w:r>
    </w:p>
    <w:p w14:paraId="2A65FE75" w14:textId="77777777" w:rsidR="00966A99" w:rsidRPr="00966A99" w:rsidRDefault="00966A99" w:rsidP="00966A99">
      <w:pPr>
        <w:ind w:firstLine="1296"/>
        <w:jc w:val="center"/>
        <w:rPr>
          <w:rFonts w:eastAsia="Calibri"/>
          <w:b/>
          <w:color w:val="000000"/>
          <w:sz w:val="24"/>
          <w:szCs w:val="24"/>
        </w:rPr>
      </w:pPr>
    </w:p>
    <w:p w14:paraId="25DF8774" w14:textId="582BC679" w:rsidR="00966A99" w:rsidRPr="00966A99" w:rsidRDefault="00966A99" w:rsidP="00966A99">
      <w:pPr>
        <w:spacing w:line="360" w:lineRule="auto"/>
        <w:ind w:firstLine="1296"/>
        <w:jc w:val="both"/>
        <w:rPr>
          <w:rFonts w:eastAsia="Calibri"/>
          <w:color w:val="000000"/>
          <w:sz w:val="24"/>
          <w:szCs w:val="24"/>
        </w:rPr>
      </w:pPr>
      <w:r w:rsidRPr="00966A99">
        <w:rPr>
          <w:rFonts w:eastAsia="MS Mincho"/>
          <w:b/>
          <w:i/>
          <w:color w:val="000000"/>
        </w:rPr>
        <w:t xml:space="preserve">                                                                                    </w:t>
      </w:r>
      <w:r>
        <w:rPr>
          <w:rFonts w:eastAsia="MS Mincho"/>
          <w:b/>
          <w:i/>
          <w:color w:val="000000"/>
        </w:rPr>
        <w:t xml:space="preserve"> </w:t>
      </w:r>
      <w:r w:rsidRPr="00966A99">
        <w:rPr>
          <w:rFonts w:eastAsia="MS Mincho"/>
          <w:b/>
          <w:i/>
          <w:color w:val="000000"/>
        </w:rPr>
        <w:t xml:space="preserve">      </w:t>
      </w:r>
      <w:r w:rsidRPr="00966A99">
        <w:rPr>
          <w:rFonts w:eastAsia="Calibri"/>
          <w:b/>
          <w:i/>
          <w:color w:val="000000"/>
        </w:rPr>
        <w:t>3 lentelė. Mokyklos-centro pasiekimų rodikliai</w:t>
      </w:r>
      <w:r w:rsidRPr="00966A99">
        <w:rPr>
          <w:rFonts w:eastAsia="MS Mincho"/>
          <w:b/>
          <w:i/>
          <w:color w:val="000000"/>
        </w:rPr>
        <w:t xml:space="preserve">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5"/>
        <w:gridCol w:w="1203"/>
        <w:gridCol w:w="1216"/>
      </w:tblGrid>
      <w:tr w:rsidR="00966A99" w:rsidRPr="00966A99" w14:paraId="21D6D38E" w14:textId="77777777" w:rsidTr="00966A99">
        <w:tc>
          <w:tcPr>
            <w:tcW w:w="7576" w:type="dxa"/>
            <w:vAlign w:val="center"/>
          </w:tcPr>
          <w:p w14:paraId="0B5C226B" w14:textId="77777777" w:rsidR="00966A99" w:rsidRPr="00F80727" w:rsidRDefault="00966A99" w:rsidP="00966A99">
            <w:pPr>
              <w:ind w:left="105"/>
              <w:jc w:val="center"/>
              <w:rPr>
                <w:rFonts w:eastAsia="MS Mincho"/>
                <w:b/>
                <w:color w:val="000000"/>
                <w:sz w:val="24"/>
                <w:szCs w:val="24"/>
              </w:rPr>
            </w:pPr>
            <w:r w:rsidRPr="00F80727">
              <w:rPr>
                <w:rFonts w:eastAsia="MS Mincho"/>
                <w:b/>
                <w:color w:val="000000"/>
                <w:sz w:val="24"/>
                <w:szCs w:val="24"/>
              </w:rPr>
              <w:t>Rodiklio pavadinimas</w:t>
            </w:r>
          </w:p>
        </w:tc>
        <w:tc>
          <w:tcPr>
            <w:tcW w:w="1062" w:type="dxa"/>
          </w:tcPr>
          <w:p w14:paraId="68A11BF7" w14:textId="77777777" w:rsidR="00966A99" w:rsidRPr="00F80727" w:rsidRDefault="00966A99" w:rsidP="00966A99">
            <w:pPr>
              <w:widowControl/>
              <w:autoSpaceDE/>
              <w:autoSpaceDN/>
              <w:adjustRightInd/>
              <w:jc w:val="center"/>
              <w:rPr>
                <w:rFonts w:eastAsia="MS Mincho"/>
                <w:b/>
                <w:color w:val="000000"/>
                <w:sz w:val="24"/>
                <w:szCs w:val="24"/>
              </w:rPr>
            </w:pPr>
            <w:r w:rsidRPr="00F80727">
              <w:rPr>
                <w:rFonts w:eastAsia="MS Mincho"/>
                <w:b/>
                <w:color w:val="000000"/>
                <w:sz w:val="24"/>
                <w:szCs w:val="24"/>
              </w:rPr>
              <w:t>2018 m. rezultatai</w:t>
            </w:r>
          </w:p>
        </w:tc>
        <w:tc>
          <w:tcPr>
            <w:tcW w:w="1216" w:type="dxa"/>
            <w:vAlign w:val="center"/>
          </w:tcPr>
          <w:p w14:paraId="07BABC4F" w14:textId="77777777" w:rsidR="00966A99" w:rsidRPr="00F80727" w:rsidRDefault="00966A99" w:rsidP="00966A99">
            <w:pPr>
              <w:widowControl/>
              <w:autoSpaceDE/>
              <w:autoSpaceDN/>
              <w:adjustRightInd/>
              <w:jc w:val="center"/>
              <w:rPr>
                <w:rFonts w:ascii="Calibri" w:eastAsia="Calibri" w:hAnsi="Calibri"/>
                <w:b/>
                <w:color w:val="000000"/>
                <w:sz w:val="24"/>
                <w:szCs w:val="24"/>
                <w:lang w:eastAsia="en-US"/>
              </w:rPr>
            </w:pPr>
            <w:r w:rsidRPr="00F80727">
              <w:rPr>
                <w:rFonts w:eastAsia="MS Mincho"/>
                <w:b/>
                <w:color w:val="000000"/>
                <w:sz w:val="24"/>
                <w:szCs w:val="24"/>
              </w:rPr>
              <w:t>2019 m. rezultatai</w:t>
            </w:r>
          </w:p>
        </w:tc>
      </w:tr>
      <w:tr w:rsidR="00966A99" w:rsidRPr="00966A99" w14:paraId="1C947509" w14:textId="77777777" w:rsidTr="00966A99">
        <w:tc>
          <w:tcPr>
            <w:tcW w:w="9854" w:type="dxa"/>
            <w:gridSpan w:val="3"/>
            <w:shd w:val="clear" w:color="auto" w:fill="A6A6A6"/>
          </w:tcPr>
          <w:p w14:paraId="497EB28C" w14:textId="77777777" w:rsidR="00966A99" w:rsidRPr="00966A99" w:rsidRDefault="00966A99" w:rsidP="00966A99">
            <w:pPr>
              <w:widowControl/>
              <w:autoSpaceDE/>
              <w:autoSpaceDN/>
              <w:adjustRightInd/>
              <w:spacing w:line="360" w:lineRule="auto"/>
              <w:jc w:val="both"/>
              <w:rPr>
                <w:rFonts w:ascii="Calibri" w:eastAsia="Calibri" w:hAnsi="Calibri"/>
                <w:b/>
                <w:color w:val="000000"/>
                <w:sz w:val="24"/>
                <w:szCs w:val="24"/>
                <w:lang w:eastAsia="en-US"/>
              </w:rPr>
            </w:pPr>
            <w:r w:rsidRPr="00966A99">
              <w:rPr>
                <w:rFonts w:eastAsia="Calibri"/>
                <w:b/>
                <w:color w:val="000000"/>
                <w:sz w:val="24"/>
                <w:szCs w:val="24"/>
              </w:rPr>
              <w:lastRenderedPageBreak/>
              <w:t>1. MOKINIŲ AKADEMINIAI PASIEKIMAI</w:t>
            </w:r>
          </w:p>
        </w:tc>
      </w:tr>
      <w:tr w:rsidR="00966A99" w:rsidRPr="00966A99" w14:paraId="555D3D3C" w14:textId="77777777" w:rsidTr="00966A99">
        <w:tc>
          <w:tcPr>
            <w:tcW w:w="7576" w:type="dxa"/>
            <w:vAlign w:val="center"/>
          </w:tcPr>
          <w:p w14:paraId="065A9B63"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1.1. Bendras mokyklos mokinių pažangumas, proc.</w:t>
            </w:r>
          </w:p>
        </w:tc>
        <w:tc>
          <w:tcPr>
            <w:tcW w:w="1062" w:type="dxa"/>
          </w:tcPr>
          <w:p w14:paraId="5D07D285"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99,34</w:t>
            </w:r>
          </w:p>
        </w:tc>
        <w:tc>
          <w:tcPr>
            <w:tcW w:w="1216" w:type="dxa"/>
          </w:tcPr>
          <w:p w14:paraId="102422F1"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99,28</w:t>
            </w:r>
          </w:p>
        </w:tc>
      </w:tr>
      <w:tr w:rsidR="00966A99" w:rsidRPr="00966A99" w14:paraId="24C0AF15" w14:textId="77777777" w:rsidTr="00966A99">
        <w:tc>
          <w:tcPr>
            <w:tcW w:w="7576" w:type="dxa"/>
            <w:vAlign w:val="center"/>
          </w:tcPr>
          <w:p w14:paraId="7502FDC9"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1.2. Vienam mokiniui tenkantys laikyti brandos egzaminai, skaičius</w:t>
            </w:r>
          </w:p>
        </w:tc>
        <w:tc>
          <w:tcPr>
            <w:tcW w:w="1062" w:type="dxa"/>
          </w:tcPr>
          <w:p w14:paraId="0ECF03CE"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w:t>
            </w:r>
          </w:p>
        </w:tc>
        <w:tc>
          <w:tcPr>
            <w:tcW w:w="1216" w:type="dxa"/>
          </w:tcPr>
          <w:p w14:paraId="36D1AC03"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w:t>
            </w:r>
          </w:p>
        </w:tc>
      </w:tr>
      <w:tr w:rsidR="00966A99" w:rsidRPr="00966A99" w14:paraId="288DDCC7" w14:textId="77777777" w:rsidTr="00966A99">
        <w:tc>
          <w:tcPr>
            <w:tcW w:w="7576" w:type="dxa"/>
            <w:vAlign w:val="center"/>
          </w:tcPr>
          <w:p w14:paraId="0F0970C1"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1.3. Priešmokyklinio ugdymo programą baigusių mokinių, brandžių pradiniam ugdymui, dalis</w:t>
            </w:r>
          </w:p>
        </w:tc>
        <w:tc>
          <w:tcPr>
            <w:tcW w:w="1062" w:type="dxa"/>
          </w:tcPr>
          <w:p w14:paraId="78375176"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100,00</w:t>
            </w:r>
          </w:p>
        </w:tc>
        <w:tc>
          <w:tcPr>
            <w:tcW w:w="1216" w:type="dxa"/>
          </w:tcPr>
          <w:p w14:paraId="7D3D024A"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100,00</w:t>
            </w:r>
          </w:p>
        </w:tc>
      </w:tr>
      <w:tr w:rsidR="00966A99" w:rsidRPr="00966A99" w14:paraId="164B696E" w14:textId="77777777" w:rsidTr="00966A99">
        <w:tc>
          <w:tcPr>
            <w:tcW w:w="7576" w:type="dxa"/>
            <w:vAlign w:val="center"/>
          </w:tcPr>
          <w:p w14:paraId="655B7690"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1.4. Mokinių, įgijusių pradinį išsilavinimą, dalis</w:t>
            </w:r>
          </w:p>
        </w:tc>
        <w:tc>
          <w:tcPr>
            <w:tcW w:w="1062" w:type="dxa"/>
          </w:tcPr>
          <w:p w14:paraId="00E05BF7"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87,50</w:t>
            </w:r>
          </w:p>
        </w:tc>
        <w:tc>
          <w:tcPr>
            <w:tcW w:w="1216" w:type="dxa"/>
          </w:tcPr>
          <w:p w14:paraId="3A34CA8D"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92,80</w:t>
            </w:r>
          </w:p>
        </w:tc>
      </w:tr>
      <w:tr w:rsidR="00966A99" w:rsidRPr="00966A99" w14:paraId="0E9377AC" w14:textId="77777777" w:rsidTr="00966A99">
        <w:tc>
          <w:tcPr>
            <w:tcW w:w="7576" w:type="dxa"/>
            <w:vAlign w:val="center"/>
          </w:tcPr>
          <w:p w14:paraId="6618569C"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1.5. Mokinių, įgijusių pagrindinį išsilavinimą, dalis</w:t>
            </w:r>
          </w:p>
        </w:tc>
        <w:tc>
          <w:tcPr>
            <w:tcW w:w="1062" w:type="dxa"/>
          </w:tcPr>
          <w:p w14:paraId="4EBF7A9C"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94,40</w:t>
            </w:r>
          </w:p>
        </w:tc>
        <w:tc>
          <w:tcPr>
            <w:tcW w:w="1216" w:type="dxa"/>
          </w:tcPr>
          <w:p w14:paraId="22CF87A5"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100,00</w:t>
            </w:r>
          </w:p>
        </w:tc>
      </w:tr>
      <w:tr w:rsidR="00966A99" w:rsidRPr="00966A99" w14:paraId="64C4415D" w14:textId="77777777" w:rsidTr="00966A99">
        <w:tc>
          <w:tcPr>
            <w:tcW w:w="7576" w:type="dxa"/>
            <w:vAlign w:val="center"/>
          </w:tcPr>
          <w:p w14:paraId="4A62B3D6"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1.6. Mokinių, įgijusių vidurinį išsilavinimą, dalis</w:t>
            </w:r>
          </w:p>
        </w:tc>
        <w:tc>
          <w:tcPr>
            <w:tcW w:w="1062" w:type="dxa"/>
          </w:tcPr>
          <w:p w14:paraId="4799F4FB" w14:textId="77777777" w:rsidR="00966A99" w:rsidRPr="00966A99" w:rsidRDefault="00966A99" w:rsidP="00F80727">
            <w:pPr>
              <w:widowControl/>
              <w:autoSpaceDE/>
              <w:autoSpaceDN/>
              <w:adjustRightInd/>
              <w:spacing w:line="360" w:lineRule="auto"/>
              <w:jc w:val="right"/>
              <w:rPr>
                <w:rFonts w:ascii="Calibri" w:eastAsia="Calibri" w:hAnsi="Calibri"/>
                <w:color w:val="000000"/>
                <w:sz w:val="24"/>
                <w:szCs w:val="24"/>
                <w:lang w:eastAsia="en-US"/>
              </w:rPr>
            </w:pPr>
            <w:r w:rsidRPr="00966A99">
              <w:rPr>
                <w:rFonts w:ascii="Calibri" w:eastAsia="Calibri" w:hAnsi="Calibri"/>
                <w:color w:val="000000"/>
                <w:sz w:val="24"/>
                <w:szCs w:val="24"/>
                <w:lang w:eastAsia="en-US"/>
              </w:rPr>
              <w:t>-</w:t>
            </w:r>
          </w:p>
        </w:tc>
        <w:tc>
          <w:tcPr>
            <w:tcW w:w="1216" w:type="dxa"/>
            <w:vAlign w:val="center"/>
          </w:tcPr>
          <w:p w14:paraId="78580BA9" w14:textId="77777777" w:rsidR="00966A99" w:rsidRPr="00966A99" w:rsidRDefault="00966A99" w:rsidP="00F80727">
            <w:pPr>
              <w:widowControl/>
              <w:autoSpaceDE/>
              <w:autoSpaceDN/>
              <w:adjustRightInd/>
              <w:spacing w:line="360" w:lineRule="auto"/>
              <w:jc w:val="right"/>
              <w:rPr>
                <w:rFonts w:ascii="Calibri" w:eastAsia="Calibri" w:hAnsi="Calibri"/>
                <w:color w:val="000000"/>
                <w:sz w:val="24"/>
                <w:szCs w:val="24"/>
                <w:lang w:eastAsia="en-US"/>
              </w:rPr>
            </w:pPr>
            <w:r w:rsidRPr="00966A99">
              <w:rPr>
                <w:rFonts w:ascii="Calibri" w:eastAsia="Calibri" w:hAnsi="Calibri"/>
                <w:color w:val="000000"/>
                <w:sz w:val="24"/>
                <w:szCs w:val="24"/>
                <w:lang w:eastAsia="en-US"/>
              </w:rPr>
              <w:t>-</w:t>
            </w:r>
          </w:p>
        </w:tc>
      </w:tr>
      <w:tr w:rsidR="00966A99" w:rsidRPr="00966A99" w14:paraId="6EDB1905" w14:textId="77777777" w:rsidTr="00966A99">
        <w:tc>
          <w:tcPr>
            <w:tcW w:w="9854" w:type="dxa"/>
            <w:gridSpan w:val="3"/>
            <w:shd w:val="clear" w:color="auto" w:fill="A6A6A6"/>
          </w:tcPr>
          <w:p w14:paraId="580C6713" w14:textId="77777777" w:rsidR="00966A99" w:rsidRPr="00966A99" w:rsidRDefault="00966A99" w:rsidP="006C1AC7">
            <w:pPr>
              <w:widowControl/>
              <w:autoSpaceDE/>
              <w:autoSpaceDN/>
              <w:adjustRightInd/>
              <w:spacing w:line="360" w:lineRule="auto"/>
              <w:rPr>
                <w:rFonts w:ascii="Calibri" w:eastAsia="Calibri" w:hAnsi="Calibri"/>
                <w:color w:val="000000"/>
                <w:sz w:val="24"/>
                <w:szCs w:val="24"/>
                <w:lang w:eastAsia="en-US"/>
              </w:rPr>
            </w:pPr>
            <w:r w:rsidRPr="00966A99">
              <w:rPr>
                <w:rFonts w:eastAsia="Calibri"/>
                <w:b/>
                <w:color w:val="000000"/>
                <w:sz w:val="24"/>
                <w:szCs w:val="24"/>
              </w:rPr>
              <w:t>2. KITI MOKINIŲ PASIEKIMAI</w:t>
            </w:r>
          </w:p>
        </w:tc>
      </w:tr>
      <w:tr w:rsidR="00966A99" w:rsidRPr="00966A99" w14:paraId="7DA07275" w14:textId="77777777" w:rsidTr="00966A99">
        <w:tc>
          <w:tcPr>
            <w:tcW w:w="7576" w:type="dxa"/>
            <w:vAlign w:val="center"/>
          </w:tcPr>
          <w:p w14:paraId="665BBBD7"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2.1. Mokinių, dalyvaujančių neformaliajame švietime mokykloje, dalis</w:t>
            </w:r>
          </w:p>
        </w:tc>
        <w:tc>
          <w:tcPr>
            <w:tcW w:w="1062" w:type="dxa"/>
          </w:tcPr>
          <w:p w14:paraId="68421E04"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90</w:t>
            </w:r>
          </w:p>
        </w:tc>
        <w:tc>
          <w:tcPr>
            <w:tcW w:w="1216" w:type="dxa"/>
          </w:tcPr>
          <w:p w14:paraId="4B866368"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88</w:t>
            </w:r>
          </w:p>
        </w:tc>
      </w:tr>
      <w:tr w:rsidR="00966A99" w:rsidRPr="00966A99" w14:paraId="5C36FBCE" w14:textId="77777777" w:rsidTr="00966A99">
        <w:tc>
          <w:tcPr>
            <w:tcW w:w="7576" w:type="dxa"/>
            <w:vAlign w:val="center"/>
          </w:tcPr>
          <w:p w14:paraId="0F53DF01"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2.2. Mokinių dalyvavimų savivaldybės, šalies konkursuose, olimpiadose, varžybose ir kt., skaičius</w:t>
            </w:r>
          </w:p>
        </w:tc>
        <w:tc>
          <w:tcPr>
            <w:tcW w:w="1062" w:type="dxa"/>
          </w:tcPr>
          <w:p w14:paraId="1F9EDD71"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129</w:t>
            </w:r>
          </w:p>
        </w:tc>
        <w:tc>
          <w:tcPr>
            <w:tcW w:w="1216" w:type="dxa"/>
          </w:tcPr>
          <w:p w14:paraId="2CA1F4BF"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136</w:t>
            </w:r>
          </w:p>
        </w:tc>
      </w:tr>
      <w:tr w:rsidR="00966A99" w:rsidRPr="00966A99" w14:paraId="3E1E4A7A" w14:textId="77777777" w:rsidTr="00966A99">
        <w:tc>
          <w:tcPr>
            <w:tcW w:w="7576" w:type="dxa"/>
            <w:vAlign w:val="center"/>
          </w:tcPr>
          <w:p w14:paraId="4467056C"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2.3. Savivaldybės lygmens konkursuose pelnytos prizinės vietos, skaičius</w:t>
            </w:r>
          </w:p>
        </w:tc>
        <w:tc>
          <w:tcPr>
            <w:tcW w:w="1062" w:type="dxa"/>
          </w:tcPr>
          <w:p w14:paraId="3F47D62D"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27</w:t>
            </w:r>
          </w:p>
        </w:tc>
        <w:tc>
          <w:tcPr>
            <w:tcW w:w="1216" w:type="dxa"/>
          </w:tcPr>
          <w:p w14:paraId="41F0634D"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20</w:t>
            </w:r>
          </w:p>
        </w:tc>
      </w:tr>
      <w:tr w:rsidR="00966A99" w:rsidRPr="00966A99" w14:paraId="2AAEBC39" w14:textId="77777777" w:rsidTr="00966A99">
        <w:tc>
          <w:tcPr>
            <w:tcW w:w="7576" w:type="dxa"/>
            <w:vAlign w:val="center"/>
          </w:tcPr>
          <w:p w14:paraId="2B1C0B6E"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2.4. Šalies lygmens konkursuose pelnytos prizinės vietos, skaičius</w:t>
            </w:r>
          </w:p>
        </w:tc>
        <w:tc>
          <w:tcPr>
            <w:tcW w:w="1062" w:type="dxa"/>
          </w:tcPr>
          <w:p w14:paraId="6DEF3E05"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21</w:t>
            </w:r>
          </w:p>
        </w:tc>
        <w:tc>
          <w:tcPr>
            <w:tcW w:w="1216" w:type="dxa"/>
          </w:tcPr>
          <w:p w14:paraId="0E2B3577"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26</w:t>
            </w:r>
          </w:p>
        </w:tc>
      </w:tr>
      <w:tr w:rsidR="00966A99" w:rsidRPr="00966A99" w14:paraId="2C37600D" w14:textId="77777777" w:rsidTr="00966A99">
        <w:tc>
          <w:tcPr>
            <w:tcW w:w="7576" w:type="dxa"/>
            <w:vAlign w:val="center"/>
          </w:tcPr>
          <w:p w14:paraId="0C778DB5"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2.5. Savivaldybės lygmens dalykinėse olimpiadose pelnytos prizinės vietos, skaičius</w:t>
            </w:r>
          </w:p>
        </w:tc>
        <w:tc>
          <w:tcPr>
            <w:tcW w:w="1062" w:type="dxa"/>
          </w:tcPr>
          <w:p w14:paraId="618418AB"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18</w:t>
            </w:r>
          </w:p>
        </w:tc>
        <w:tc>
          <w:tcPr>
            <w:tcW w:w="1216" w:type="dxa"/>
          </w:tcPr>
          <w:p w14:paraId="23B32FA4"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6</w:t>
            </w:r>
          </w:p>
        </w:tc>
      </w:tr>
      <w:tr w:rsidR="00966A99" w:rsidRPr="00966A99" w14:paraId="29C3C3A6" w14:textId="77777777" w:rsidTr="00966A99">
        <w:tc>
          <w:tcPr>
            <w:tcW w:w="7576" w:type="dxa"/>
            <w:vAlign w:val="center"/>
          </w:tcPr>
          <w:p w14:paraId="636C9269"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2.6. Šalies lygmens dalykinėse olimpiadose pelnytos prizinės vietos, skaičius</w:t>
            </w:r>
          </w:p>
        </w:tc>
        <w:tc>
          <w:tcPr>
            <w:tcW w:w="1062" w:type="dxa"/>
          </w:tcPr>
          <w:p w14:paraId="5739AF1E"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w:t>
            </w:r>
          </w:p>
        </w:tc>
        <w:tc>
          <w:tcPr>
            <w:tcW w:w="1216" w:type="dxa"/>
          </w:tcPr>
          <w:p w14:paraId="5AFFFE18"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w:t>
            </w:r>
          </w:p>
        </w:tc>
      </w:tr>
      <w:tr w:rsidR="00966A99" w:rsidRPr="00966A99" w14:paraId="0EBC070F" w14:textId="77777777" w:rsidTr="00966A99">
        <w:trPr>
          <w:trHeight w:val="465"/>
        </w:trPr>
        <w:tc>
          <w:tcPr>
            <w:tcW w:w="7576" w:type="dxa"/>
            <w:vAlign w:val="center"/>
          </w:tcPr>
          <w:p w14:paraId="5635847B"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2.7. Savivaldybės lygmens varžybose pelnytos prizinės vietos, skaičius</w:t>
            </w:r>
          </w:p>
        </w:tc>
        <w:tc>
          <w:tcPr>
            <w:tcW w:w="1062" w:type="dxa"/>
          </w:tcPr>
          <w:p w14:paraId="5E283FF8"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9</w:t>
            </w:r>
          </w:p>
        </w:tc>
        <w:tc>
          <w:tcPr>
            <w:tcW w:w="1216" w:type="dxa"/>
          </w:tcPr>
          <w:p w14:paraId="492AEC67"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w:t>
            </w:r>
          </w:p>
        </w:tc>
      </w:tr>
      <w:tr w:rsidR="00966A99" w:rsidRPr="00966A99" w14:paraId="6646586F" w14:textId="77777777" w:rsidTr="00966A99">
        <w:tc>
          <w:tcPr>
            <w:tcW w:w="7576" w:type="dxa"/>
            <w:vAlign w:val="center"/>
          </w:tcPr>
          <w:p w14:paraId="5E67838B"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2.8. Šalies lygmens varžybose pelnytos prizinės vietos, skaičius</w:t>
            </w:r>
          </w:p>
        </w:tc>
        <w:tc>
          <w:tcPr>
            <w:tcW w:w="1062" w:type="dxa"/>
          </w:tcPr>
          <w:p w14:paraId="442E5512"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w:t>
            </w:r>
          </w:p>
        </w:tc>
        <w:tc>
          <w:tcPr>
            <w:tcW w:w="1216" w:type="dxa"/>
          </w:tcPr>
          <w:p w14:paraId="40826AC2"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w:t>
            </w:r>
          </w:p>
        </w:tc>
      </w:tr>
      <w:tr w:rsidR="00966A99" w:rsidRPr="00966A99" w14:paraId="3DB12F66" w14:textId="77777777" w:rsidTr="00966A99">
        <w:tc>
          <w:tcPr>
            <w:tcW w:w="9854" w:type="dxa"/>
            <w:gridSpan w:val="3"/>
            <w:shd w:val="clear" w:color="auto" w:fill="A6A6A6"/>
          </w:tcPr>
          <w:p w14:paraId="33BB90DD" w14:textId="77777777" w:rsidR="00966A99" w:rsidRPr="00966A99" w:rsidRDefault="00966A99" w:rsidP="006C1AC7">
            <w:pPr>
              <w:widowControl/>
              <w:autoSpaceDE/>
              <w:autoSpaceDN/>
              <w:adjustRightInd/>
              <w:spacing w:line="360" w:lineRule="auto"/>
              <w:rPr>
                <w:rFonts w:ascii="Calibri" w:eastAsia="Calibri" w:hAnsi="Calibri"/>
                <w:color w:val="000000"/>
                <w:sz w:val="24"/>
                <w:szCs w:val="24"/>
                <w:lang w:eastAsia="en-US"/>
              </w:rPr>
            </w:pPr>
            <w:r w:rsidRPr="00966A99">
              <w:rPr>
                <w:rFonts w:eastAsia="Calibri"/>
                <w:b/>
                <w:color w:val="000000"/>
                <w:sz w:val="24"/>
                <w:szCs w:val="24"/>
              </w:rPr>
              <w:t>3. PAMOKOS KOKYBĖ</w:t>
            </w:r>
          </w:p>
        </w:tc>
      </w:tr>
      <w:tr w:rsidR="00966A99" w:rsidRPr="00966A99" w14:paraId="5ABF7134" w14:textId="77777777" w:rsidTr="00966A99">
        <w:tc>
          <w:tcPr>
            <w:tcW w:w="7576" w:type="dxa"/>
            <w:vAlign w:val="center"/>
          </w:tcPr>
          <w:p w14:paraId="51742FF9"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3.1. Administracijos stebėtos ir vertintos pamokos, skaičius</w:t>
            </w:r>
          </w:p>
        </w:tc>
        <w:tc>
          <w:tcPr>
            <w:tcW w:w="1062" w:type="dxa"/>
          </w:tcPr>
          <w:p w14:paraId="71614E14"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149</w:t>
            </w:r>
          </w:p>
        </w:tc>
        <w:tc>
          <w:tcPr>
            <w:tcW w:w="1216" w:type="dxa"/>
          </w:tcPr>
          <w:p w14:paraId="3CFD4150"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80</w:t>
            </w:r>
          </w:p>
        </w:tc>
      </w:tr>
      <w:tr w:rsidR="00966A99" w:rsidRPr="00966A99" w14:paraId="680875DF" w14:textId="77777777" w:rsidTr="00966A99">
        <w:tc>
          <w:tcPr>
            <w:tcW w:w="7576" w:type="dxa"/>
            <w:vAlign w:val="center"/>
          </w:tcPr>
          <w:p w14:paraId="7D66BB3E" w14:textId="77777777" w:rsidR="00966A99" w:rsidRPr="00966A99" w:rsidRDefault="00966A99" w:rsidP="00966A99">
            <w:pPr>
              <w:jc w:val="both"/>
              <w:rPr>
                <w:rFonts w:eastAsia="MS Mincho"/>
                <w:color w:val="000000"/>
                <w:sz w:val="24"/>
                <w:szCs w:val="24"/>
              </w:rPr>
            </w:pPr>
            <w:r w:rsidRPr="00966A99">
              <w:rPr>
                <w:rFonts w:eastAsia="MS Mincho"/>
                <w:color w:val="000000"/>
                <w:sz w:val="24"/>
                <w:szCs w:val="24"/>
              </w:rPr>
              <w:t>3.2. Administracijos stebėtos ir vertintos kitų pedagoginių darbuotojų (spec. pedagogo, logopedo, psichologo, socialinio pedagogo, klasių auklėtojų ir kt.) veiklos, skaičius</w:t>
            </w:r>
          </w:p>
        </w:tc>
        <w:tc>
          <w:tcPr>
            <w:tcW w:w="1062" w:type="dxa"/>
          </w:tcPr>
          <w:p w14:paraId="692A342E"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12</w:t>
            </w:r>
          </w:p>
        </w:tc>
        <w:tc>
          <w:tcPr>
            <w:tcW w:w="1216" w:type="dxa"/>
          </w:tcPr>
          <w:p w14:paraId="1320AFE4"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6</w:t>
            </w:r>
          </w:p>
        </w:tc>
      </w:tr>
      <w:tr w:rsidR="00966A99" w:rsidRPr="00966A99" w14:paraId="29E282E3" w14:textId="77777777" w:rsidTr="00966A99">
        <w:tc>
          <w:tcPr>
            <w:tcW w:w="7576" w:type="dxa"/>
            <w:vAlign w:val="center"/>
          </w:tcPr>
          <w:p w14:paraId="279EE71F"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3.3. Pamokos netradicinėse aplinkose, skaičius</w:t>
            </w:r>
          </w:p>
        </w:tc>
        <w:tc>
          <w:tcPr>
            <w:tcW w:w="1062" w:type="dxa"/>
          </w:tcPr>
          <w:p w14:paraId="16155473"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45</w:t>
            </w:r>
          </w:p>
        </w:tc>
        <w:tc>
          <w:tcPr>
            <w:tcW w:w="1216" w:type="dxa"/>
          </w:tcPr>
          <w:p w14:paraId="4B557E7E"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96</w:t>
            </w:r>
          </w:p>
        </w:tc>
      </w:tr>
      <w:tr w:rsidR="00966A99" w:rsidRPr="00966A99" w14:paraId="1F3A57E4" w14:textId="77777777" w:rsidTr="00966A99">
        <w:tc>
          <w:tcPr>
            <w:tcW w:w="7576" w:type="dxa"/>
            <w:vAlign w:val="center"/>
          </w:tcPr>
          <w:p w14:paraId="71C41381"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 xml:space="preserve">3.4. Integruotos pamokos, skaičius  </w:t>
            </w:r>
          </w:p>
        </w:tc>
        <w:tc>
          <w:tcPr>
            <w:tcW w:w="1062" w:type="dxa"/>
          </w:tcPr>
          <w:p w14:paraId="0A2D424A"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87</w:t>
            </w:r>
          </w:p>
        </w:tc>
        <w:tc>
          <w:tcPr>
            <w:tcW w:w="1216" w:type="dxa"/>
          </w:tcPr>
          <w:p w14:paraId="0554BF44"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124</w:t>
            </w:r>
          </w:p>
        </w:tc>
      </w:tr>
      <w:tr w:rsidR="00966A99" w:rsidRPr="00966A99" w14:paraId="71CBA39B" w14:textId="77777777" w:rsidTr="00966A99">
        <w:tc>
          <w:tcPr>
            <w:tcW w:w="9854" w:type="dxa"/>
            <w:gridSpan w:val="3"/>
            <w:shd w:val="clear" w:color="auto" w:fill="A6A6A6"/>
          </w:tcPr>
          <w:p w14:paraId="1C4A848C" w14:textId="77777777" w:rsidR="00966A99" w:rsidRPr="00966A99" w:rsidRDefault="00966A99" w:rsidP="006C1AC7">
            <w:pPr>
              <w:widowControl/>
              <w:autoSpaceDE/>
              <w:autoSpaceDN/>
              <w:adjustRightInd/>
              <w:spacing w:line="360" w:lineRule="auto"/>
              <w:rPr>
                <w:rFonts w:ascii="Calibri" w:eastAsia="Calibri" w:hAnsi="Calibri"/>
                <w:color w:val="000000"/>
                <w:sz w:val="24"/>
                <w:szCs w:val="24"/>
                <w:lang w:eastAsia="en-US"/>
              </w:rPr>
            </w:pPr>
            <w:r w:rsidRPr="00966A99">
              <w:rPr>
                <w:rFonts w:eastAsia="Calibri"/>
                <w:b/>
                <w:color w:val="000000"/>
                <w:sz w:val="24"/>
                <w:szCs w:val="24"/>
              </w:rPr>
              <w:t>4. MOKINIŲ VERTYBINIŲ NUOSTATŲ BEI PILIETIŠKUMO ŪGTIS</w:t>
            </w:r>
          </w:p>
        </w:tc>
      </w:tr>
      <w:tr w:rsidR="00966A99" w:rsidRPr="00966A99" w14:paraId="5A992812" w14:textId="77777777" w:rsidTr="00966A99">
        <w:tc>
          <w:tcPr>
            <w:tcW w:w="7576" w:type="dxa"/>
            <w:vAlign w:val="center"/>
          </w:tcPr>
          <w:p w14:paraId="2C506CB8"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4.1. Renginiai (išskyrus projektus), skaičius</w:t>
            </w:r>
          </w:p>
        </w:tc>
        <w:tc>
          <w:tcPr>
            <w:tcW w:w="1062" w:type="dxa"/>
          </w:tcPr>
          <w:p w14:paraId="2467889E"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28</w:t>
            </w:r>
          </w:p>
        </w:tc>
        <w:tc>
          <w:tcPr>
            <w:tcW w:w="1216" w:type="dxa"/>
          </w:tcPr>
          <w:p w14:paraId="32F0CA99"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53</w:t>
            </w:r>
          </w:p>
        </w:tc>
      </w:tr>
      <w:tr w:rsidR="00966A99" w:rsidRPr="00966A99" w14:paraId="433A6F3A" w14:textId="77777777" w:rsidTr="00966A99">
        <w:tc>
          <w:tcPr>
            <w:tcW w:w="7576" w:type="dxa"/>
            <w:vAlign w:val="center"/>
          </w:tcPr>
          <w:p w14:paraId="40A3283C"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 xml:space="preserve">4.2. Renginiuose (išskyrus projektus) dalyvavusių mokinių dalis, proc. </w:t>
            </w:r>
          </w:p>
        </w:tc>
        <w:tc>
          <w:tcPr>
            <w:tcW w:w="1062" w:type="dxa"/>
          </w:tcPr>
          <w:p w14:paraId="4E4B5CA3"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w:t>
            </w:r>
          </w:p>
        </w:tc>
        <w:tc>
          <w:tcPr>
            <w:tcW w:w="1216" w:type="dxa"/>
          </w:tcPr>
          <w:p w14:paraId="3C2DC70F"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w:t>
            </w:r>
          </w:p>
        </w:tc>
      </w:tr>
      <w:tr w:rsidR="00966A99" w:rsidRPr="00966A99" w14:paraId="6754C8FC" w14:textId="77777777" w:rsidTr="00966A99">
        <w:tc>
          <w:tcPr>
            <w:tcW w:w="7576" w:type="dxa"/>
            <w:vAlign w:val="center"/>
          </w:tcPr>
          <w:p w14:paraId="33C9E9AD"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4.3. Rengti, įgyvendinti projektai, skaičius</w:t>
            </w:r>
          </w:p>
        </w:tc>
        <w:tc>
          <w:tcPr>
            <w:tcW w:w="1062" w:type="dxa"/>
          </w:tcPr>
          <w:p w14:paraId="64165103"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23</w:t>
            </w:r>
          </w:p>
        </w:tc>
        <w:tc>
          <w:tcPr>
            <w:tcW w:w="1216" w:type="dxa"/>
          </w:tcPr>
          <w:p w14:paraId="472EBEA6"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23</w:t>
            </w:r>
          </w:p>
        </w:tc>
      </w:tr>
      <w:tr w:rsidR="00966A99" w:rsidRPr="00966A99" w14:paraId="33175599" w14:textId="77777777" w:rsidTr="00966A99">
        <w:tc>
          <w:tcPr>
            <w:tcW w:w="7576" w:type="dxa"/>
            <w:vAlign w:val="center"/>
          </w:tcPr>
          <w:p w14:paraId="3AAF4DDA"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4.4. Vykdyti mokyklos lygmens projektai, skaičius</w:t>
            </w:r>
          </w:p>
        </w:tc>
        <w:tc>
          <w:tcPr>
            <w:tcW w:w="1062" w:type="dxa"/>
          </w:tcPr>
          <w:p w14:paraId="724A8A05"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23</w:t>
            </w:r>
          </w:p>
        </w:tc>
        <w:tc>
          <w:tcPr>
            <w:tcW w:w="1216" w:type="dxa"/>
          </w:tcPr>
          <w:p w14:paraId="309DDC40"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23</w:t>
            </w:r>
          </w:p>
        </w:tc>
      </w:tr>
      <w:tr w:rsidR="00966A99" w:rsidRPr="00966A99" w14:paraId="7C676E92" w14:textId="77777777" w:rsidTr="00966A99">
        <w:tc>
          <w:tcPr>
            <w:tcW w:w="7576" w:type="dxa"/>
            <w:vAlign w:val="center"/>
          </w:tcPr>
          <w:p w14:paraId="213B99F6"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4.5. Vykdyti šalies lygmens projektai, skaičius</w:t>
            </w:r>
          </w:p>
        </w:tc>
        <w:tc>
          <w:tcPr>
            <w:tcW w:w="1062" w:type="dxa"/>
          </w:tcPr>
          <w:p w14:paraId="068E41DF"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4</w:t>
            </w:r>
          </w:p>
        </w:tc>
        <w:tc>
          <w:tcPr>
            <w:tcW w:w="1216" w:type="dxa"/>
          </w:tcPr>
          <w:p w14:paraId="1A81B0C6"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5</w:t>
            </w:r>
          </w:p>
        </w:tc>
      </w:tr>
      <w:tr w:rsidR="00966A99" w:rsidRPr="00966A99" w14:paraId="4489C7E3" w14:textId="77777777" w:rsidTr="00966A99">
        <w:tc>
          <w:tcPr>
            <w:tcW w:w="7576" w:type="dxa"/>
            <w:vAlign w:val="center"/>
          </w:tcPr>
          <w:p w14:paraId="2709E4A8"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 xml:space="preserve">4.6. Projektuose dalyvavusių mokinių dalis, proc. </w:t>
            </w:r>
          </w:p>
        </w:tc>
        <w:tc>
          <w:tcPr>
            <w:tcW w:w="1062" w:type="dxa"/>
          </w:tcPr>
          <w:p w14:paraId="4195C032"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w:t>
            </w:r>
          </w:p>
        </w:tc>
        <w:tc>
          <w:tcPr>
            <w:tcW w:w="1216" w:type="dxa"/>
          </w:tcPr>
          <w:p w14:paraId="28FB1CBA"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w:t>
            </w:r>
          </w:p>
        </w:tc>
      </w:tr>
      <w:tr w:rsidR="00966A99" w:rsidRPr="00966A99" w14:paraId="164D40FC" w14:textId="77777777" w:rsidTr="00966A99">
        <w:tc>
          <w:tcPr>
            <w:tcW w:w="7576" w:type="dxa"/>
            <w:vAlign w:val="center"/>
          </w:tcPr>
          <w:p w14:paraId="74C631C5"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 xml:space="preserve">4.7. Praleistos nepateisintos pamokos, tenkančios vienam mokiniui, </w:t>
            </w:r>
            <w:r w:rsidRPr="00966A99">
              <w:rPr>
                <w:rFonts w:eastAsia="MS Mincho"/>
                <w:color w:val="000000"/>
                <w:sz w:val="24"/>
                <w:szCs w:val="24"/>
              </w:rPr>
              <w:lastRenderedPageBreak/>
              <w:t>skaičius</w:t>
            </w:r>
          </w:p>
        </w:tc>
        <w:tc>
          <w:tcPr>
            <w:tcW w:w="1062" w:type="dxa"/>
          </w:tcPr>
          <w:p w14:paraId="72703864"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lastRenderedPageBreak/>
              <w:t>1,29</w:t>
            </w:r>
          </w:p>
        </w:tc>
        <w:tc>
          <w:tcPr>
            <w:tcW w:w="1216" w:type="dxa"/>
          </w:tcPr>
          <w:p w14:paraId="56304ED6"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1,37</w:t>
            </w:r>
          </w:p>
        </w:tc>
      </w:tr>
      <w:tr w:rsidR="00966A99" w:rsidRPr="00966A99" w14:paraId="2AE31164" w14:textId="77777777" w:rsidTr="00966A99">
        <w:tc>
          <w:tcPr>
            <w:tcW w:w="7576" w:type="dxa"/>
            <w:vAlign w:val="center"/>
          </w:tcPr>
          <w:p w14:paraId="2CC2C3D6" w14:textId="77777777" w:rsidR="00966A99" w:rsidRPr="00966A99" w:rsidRDefault="00966A99" w:rsidP="00966A99">
            <w:pPr>
              <w:jc w:val="both"/>
              <w:rPr>
                <w:rFonts w:eastAsia="MS Mincho"/>
                <w:color w:val="000000"/>
                <w:sz w:val="24"/>
                <w:szCs w:val="24"/>
              </w:rPr>
            </w:pPr>
            <w:r w:rsidRPr="00966A99">
              <w:rPr>
                <w:rFonts w:eastAsia="MS Mincho"/>
                <w:color w:val="000000"/>
                <w:sz w:val="24"/>
                <w:szCs w:val="24"/>
              </w:rPr>
              <w:lastRenderedPageBreak/>
              <w:t>4.8. Mokinių, dalyvaujančių jaunimo organizacijose bei savanoriškoje veikloje, dalis, proc.</w:t>
            </w:r>
          </w:p>
        </w:tc>
        <w:tc>
          <w:tcPr>
            <w:tcW w:w="1062" w:type="dxa"/>
          </w:tcPr>
          <w:p w14:paraId="46DFBCBD"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10,1</w:t>
            </w:r>
          </w:p>
        </w:tc>
        <w:tc>
          <w:tcPr>
            <w:tcW w:w="1216" w:type="dxa"/>
          </w:tcPr>
          <w:p w14:paraId="105869E4"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3,6</w:t>
            </w:r>
          </w:p>
        </w:tc>
      </w:tr>
      <w:tr w:rsidR="00966A99" w:rsidRPr="00966A99" w14:paraId="38DC8CC0" w14:textId="77777777" w:rsidTr="00966A99">
        <w:tc>
          <w:tcPr>
            <w:tcW w:w="7576" w:type="dxa"/>
            <w:vAlign w:val="center"/>
          </w:tcPr>
          <w:p w14:paraId="641F00B1"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4.9. Mokinių savivaldos institucijų inicijuotos ir įgyvendintos veiklos, skaičius</w:t>
            </w:r>
          </w:p>
        </w:tc>
        <w:tc>
          <w:tcPr>
            <w:tcW w:w="1062" w:type="dxa"/>
          </w:tcPr>
          <w:p w14:paraId="146A7E90"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6</w:t>
            </w:r>
          </w:p>
        </w:tc>
        <w:tc>
          <w:tcPr>
            <w:tcW w:w="1216" w:type="dxa"/>
          </w:tcPr>
          <w:p w14:paraId="5486223E"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6</w:t>
            </w:r>
          </w:p>
        </w:tc>
      </w:tr>
      <w:tr w:rsidR="00966A99" w:rsidRPr="00966A99" w14:paraId="6DF07820" w14:textId="77777777" w:rsidTr="00966A99">
        <w:tc>
          <w:tcPr>
            <w:tcW w:w="7576" w:type="dxa"/>
            <w:vAlign w:val="center"/>
          </w:tcPr>
          <w:p w14:paraId="00106EA1" w14:textId="77777777" w:rsidR="00966A99" w:rsidRPr="00966A99" w:rsidRDefault="00966A99" w:rsidP="00966A99">
            <w:pPr>
              <w:jc w:val="both"/>
              <w:rPr>
                <w:rFonts w:eastAsia="MS Mincho"/>
                <w:color w:val="000000"/>
                <w:sz w:val="24"/>
                <w:szCs w:val="24"/>
              </w:rPr>
            </w:pPr>
            <w:r w:rsidRPr="00966A99">
              <w:rPr>
                <w:rFonts w:eastAsia="MS Mincho"/>
                <w:color w:val="000000"/>
                <w:sz w:val="24"/>
                <w:szCs w:val="24"/>
              </w:rPr>
              <w:t>4.10. Mokinių emocinis saugumas, 3–4 lygio įvertinimų procentinių išraiškų aritmetinis vidurkis</w:t>
            </w:r>
          </w:p>
        </w:tc>
        <w:tc>
          <w:tcPr>
            <w:tcW w:w="1062" w:type="dxa"/>
          </w:tcPr>
          <w:p w14:paraId="1170D7E7"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73,21</w:t>
            </w:r>
          </w:p>
        </w:tc>
        <w:tc>
          <w:tcPr>
            <w:tcW w:w="1216" w:type="dxa"/>
          </w:tcPr>
          <w:p w14:paraId="3117825A" w14:textId="77777777" w:rsidR="00966A99" w:rsidRPr="00966A99" w:rsidRDefault="00966A99" w:rsidP="00F80727">
            <w:pPr>
              <w:jc w:val="right"/>
              <w:rPr>
                <w:rFonts w:eastAsia="Calibri"/>
                <w:color w:val="000000"/>
                <w:sz w:val="24"/>
                <w:szCs w:val="24"/>
              </w:rPr>
            </w:pPr>
            <w:r w:rsidRPr="00966A99">
              <w:rPr>
                <w:rFonts w:eastAsia="Calibri"/>
                <w:color w:val="000000"/>
                <w:sz w:val="24"/>
                <w:szCs w:val="24"/>
              </w:rPr>
              <w:t>73,08</w:t>
            </w:r>
          </w:p>
        </w:tc>
      </w:tr>
      <w:tr w:rsidR="00966A99" w:rsidRPr="00966A99" w14:paraId="77CAB715" w14:textId="77777777" w:rsidTr="00966A99">
        <w:tc>
          <w:tcPr>
            <w:tcW w:w="7576" w:type="dxa"/>
            <w:vAlign w:val="center"/>
          </w:tcPr>
          <w:p w14:paraId="3D3D4B8D"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4.11. Vykdytos prevencinės programos, skaičius</w:t>
            </w:r>
          </w:p>
        </w:tc>
        <w:tc>
          <w:tcPr>
            <w:tcW w:w="1062" w:type="dxa"/>
          </w:tcPr>
          <w:p w14:paraId="738837A9"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4</w:t>
            </w:r>
          </w:p>
        </w:tc>
        <w:tc>
          <w:tcPr>
            <w:tcW w:w="1216" w:type="dxa"/>
          </w:tcPr>
          <w:p w14:paraId="4BCC4D9F"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4</w:t>
            </w:r>
          </w:p>
        </w:tc>
      </w:tr>
      <w:tr w:rsidR="00966A99" w:rsidRPr="00966A99" w14:paraId="14D43163" w14:textId="77777777" w:rsidTr="00966A99">
        <w:tc>
          <w:tcPr>
            <w:tcW w:w="7576" w:type="dxa"/>
            <w:vAlign w:val="center"/>
          </w:tcPr>
          <w:p w14:paraId="36DE972B"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4.12. Prevencinėse programose dalyvavusių mokinių dalis, proc.</w:t>
            </w:r>
          </w:p>
        </w:tc>
        <w:tc>
          <w:tcPr>
            <w:tcW w:w="1062" w:type="dxa"/>
          </w:tcPr>
          <w:p w14:paraId="145A0DE3"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w:t>
            </w:r>
          </w:p>
        </w:tc>
        <w:tc>
          <w:tcPr>
            <w:tcW w:w="1216" w:type="dxa"/>
          </w:tcPr>
          <w:p w14:paraId="5DD378F5"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100</w:t>
            </w:r>
          </w:p>
        </w:tc>
      </w:tr>
      <w:tr w:rsidR="00966A99" w:rsidRPr="00966A99" w14:paraId="1F133E01" w14:textId="77777777" w:rsidTr="00966A99">
        <w:tc>
          <w:tcPr>
            <w:tcW w:w="9854" w:type="dxa"/>
            <w:gridSpan w:val="3"/>
            <w:shd w:val="clear" w:color="auto" w:fill="A6A6A6"/>
          </w:tcPr>
          <w:p w14:paraId="2B776966" w14:textId="77777777" w:rsidR="00966A99" w:rsidRPr="00966A99" w:rsidRDefault="00966A99" w:rsidP="006C1AC7">
            <w:pPr>
              <w:widowControl/>
              <w:autoSpaceDE/>
              <w:autoSpaceDN/>
              <w:adjustRightInd/>
              <w:spacing w:line="360" w:lineRule="auto"/>
              <w:rPr>
                <w:rFonts w:ascii="Calibri" w:eastAsia="Calibri" w:hAnsi="Calibri"/>
                <w:color w:val="000000"/>
                <w:sz w:val="24"/>
                <w:szCs w:val="24"/>
                <w:lang w:eastAsia="en-US"/>
              </w:rPr>
            </w:pPr>
            <w:r w:rsidRPr="00966A99">
              <w:rPr>
                <w:rFonts w:eastAsia="Calibri"/>
                <w:b/>
                <w:color w:val="000000"/>
                <w:sz w:val="24"/>
                <w:szCs w:val="24"/>
              </w:rPr>
              <w:t>5. MOKYKLOS VEIKLOS ĮSIVERTINIMO EFEKTYVUMAS</w:t>
            </w:r>
          </w:p>
        </w:tc>
      </w:tr>
      <w:tr w:rsidR="00966A99" w:rsidRPr="00966A99" w14:paraId="3D3016F3" w14:textId="77777777" w:rsidTr="00966A99">
        <w:tc>
          <w:tcPr>
            <w:tcW w:w="7576" w:type="dxa"/>
            <w:vAlign w:val="center"/>
          </w:tcPr>
          <w:p w14:paraId="403E7EEF"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5.1. Mokyklos veiklos įsivertinimo apklausose dalyvavusių mokinių dalis, proc.</w:t>
            </w:r>
          </w:p>
        </w:tc>
        <w:tc>
          <w:tcPr>
            <w:tcW w:w="1062" w:type="dxa"/>
          </w:tcPr>
          <w:p w14:paraId="3898771C"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85,10</w:t>
            </w:r>
          </w:p>
        </w:tc>
        <w:tc>
          <w:tcPr>
            <w:tcW w:w="1216" w:type="dxa"/>
          </w:tcPr>
          <w:p w14:paraId="4C1E304F"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75,27</w:t>
            </w:r>
          </w:p>
        </w:tc>
      </w:tr>
      <w:tr w:rsidR="00966A99" w:rsidRPr="00966A99" w14:paraId="678D9600" w14:textId="77777777" w:rsidTr="00966A99">
        <w:tc>
          <w:tcPr>
            <w:tcW w:w="7576" w:type="dxa"/>
            <w:vAlign w:val="center"/>
          </w:tcPr>
          <w:p w14:paraId="78ED305B"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5.2. Mokyklos veiklos įsivertinimo apklausose dalyvavusių mokinių tėvų dalis, proc.</w:t>
            </w:r>
          </w:p>
        </w:tc>
        <w:tc>
          <w:tcPr>
            <w:tcW w:w="1062" w:type="dxa"/>
          </w:tcPr>
          <w:p w14:paraId="3E650939"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70,50</w:t>
            </w:r>
          </w:p>
        </w:tc>
        <w:tc>
          <w:tcPr>
            <w:tcW w:w="1216" w:type="dxa"/>
          </w:tcPr>
          <w:p w14:paraId="451F946B"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70,19</w:t>
            </w:r>
          </w:p>
        </w:tc>
      </w:tr>
      <w:tr w:rsidR="00966A99" w:rsidRPr="00966A99" w14:paraId="24B10800" w14:textId="77777777" w:rsidTr="00966A99">
        <w:tc>
          <w:tcPr>
            <w:tcW w:w="7576" w:type="dxa"/>
            <w:vAlign w:val="center"/>
          </w:tcPr>
          <w:p w14:paraId="3DC062A1"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5.3. Mokyklos veiklos įsivertinimo apklausose dalyvavusių mokytojų dalis, proc.</w:t>
            </w:r>
          </w:p>
        </w:tc>
        <w:tc>
          <w:tcPr>
            <w:tcW w:w="1062" w:type="dxa"/>
          </w:tcPr>
          <w:p w14:paraId="18949228"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100,00</w:t>
            </w:r>
          </w:p>
        </w:tc>
        <w:tc>
          <w:tcPr>
            <w:tcW w:w="1216" w:type="dxa"/>
          </w:tcPr>
          <w:p w14:paraId="16B7CFF1"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100,00</w:t>
            </w:r>
          </w:p>
        </w:tc>
      </w:tr>
      <w:tr w:rsidR="00966A99" w:rsidRPr="00966A99" w14:paraId="4D96CD93" w14:textId="77777777" w:rsidTr="00966A99">
        <w:tc>
          <w:tcPr>
            <w:tcW w:w="9854" w:type="dxa"/>
            <w:gridSpan w:val="3"/>
            <w:shd w:val="clear" w:color="auto" w:fill="A6A6A6"/>
          </w:tcPr>
          <w:p w14:paraId="368CAB5D" w14:textId="77777777" w:rsidR="00966A99" w:rsidRPr="00966A99" w:rsidRDefault="00966A99" w:rsidP="006C1AC7">
            <w:pPr>
              <w:widowControl/>
              <w:autoSpaceDE/>
              <w:autoSpaceDN/>
              <w:adjustRightInd/>
              <w:spacing w:line="360" w:lineRule="auto"/>
              <w:rPr>
                <w:rFonts w:ascii="Calibri" w:eastAsia="Calibri" w:hAnsi="Calibri"/>
                <w:color w:val="000000"/>
                <w:sz w:val="24"/>
                <w:szCs w:val="24"/>
                <w:lang w:eastAsia="en-US"/>
              </w:rPr>
            </w:pPr>
            <w:r w:rsidRPr="00966A99">
              <w:rPr>
                <w:rFonts w:eastAsia="Calibri"/>
                <w:b/>
                <w:color w:val="000000"/>
                <w:sz w:val="24"/>
                <w:szCs w:val="24"/>
              </w:rPr>
              <w:t>6. VADOVŲ IR MOKYTOJŲ LYDERYSTĖS BEI KOMPETENCIJOS</w:t>
            </w:r>
          </w:p>
        </w:tc>
      </w:tr>
      <w:tr w:rsidR="00966A99" w:rsidRPr="00966A99" w14:paraId="3B50E51E" w14:textId="77777777" w:rsidTr="00966A99">
        <w:tc>
          <w:tcPr>
            <w:tcW w:w="7576" w:type="dxa"/>
            <w:vAlign w:val="center"/>
          </w:tcPr>
          <w:p w14:paraId="2D59627C"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 xml:space="preserve">6.1. Mokytojų, skleidusių patirtį savivaldybėje, dalis, proc. </w:t>
            </w:r>
          </w:p>
        </w:tc>
        <w:tc>
          <w:tcPr>
            <w:tcW w:w="1062" w:type="dxa"/>
          </w:tcPr>
          <w:p w14:paraId="5923FFF8"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45,86</w:t>
            </w:r>
          </w:p>
        </w:tc>
        <w:tc>
          <w:tcPr>
            <w:tcW w:w="1216" w:type="dxa"/>
          </w:tcPr>
          <w:p w14:paraId="551FAD87"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45,1</w:t>
            </w:r>
          </w:p>
        </w:tc>
      </w:tr>
      <w:tr w:rsidR="00966A99" w:rsidRPr="00966A99" w14:paraId="72DA0408" w14:textId="77777777" w:rsidTr="00966A99">
        <w:tc>
          <w:tcPr>
            <w:tcW w:w="7576" w:type="dxa"/>
            <w:vAlign w:val="center"/>
          </w:tcPr>
          <w:p w14:paraId="297277E8"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6.2. Mokytojų, skleidusių patirtį respublikoje, dalis, proc.</w:t>
            </w:r>
          </w:p>
        </w:tc>
        <w:tc>
          <w:tcPr>
            <w:tcW w:w="1062" w:type="dxa"/>
          </w:tcPr>
          <w:p w14:paraId="276EC81D"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8,57</w:t>
            </w:r>
          </w:p>
        </w:tc>
        <w:tc>
          <w:tcPr>
            <w:tcW w:w="1216" w:type="dxa"/>
          </w:tcPr>
          <w:p w14:paraId="5FFFC94A"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9,60</w:t>
            </w:r>
          </w:p>
        </w:tc>
      </w:tr>
      <w:tr w:rsidR="00966A99" w:rsidRPr="00966A99" w14:paraId="620A731A" w14:textId="77777777" w:rsidTr="00966A99">
        <w:tc>
          <w:tcPr>
            <w:tcW w:w="7576" w:type="dxa"/>
            <w:vAlign w:val="center"/>
          </w:tcPr>
          <w:p w14:paraId="30D9932E"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6.3. Mokytojų, gebančių stebėti ir identifikuoti individualią mokinio pažangą, dalis, proc.</w:t>
            </w:r>
          </w:p>
        </w:tc>
        <w:tc>
          <w:tcPr>
            <w:tcW w:w="1062" w:type="dxa"/>
          </w:tcPr>
          <w:p w14:paraId="25F01152"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100</w:t>
            </w:r>
          </w:p>
        </w:tc>
        <w:tc>
          <w:tcPr>
            <w:tcW w:w="1216" w:type="dxa"/>
          </w:tcPr>
          <w:p w14:paraId="05D546D1"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100</w:t>
            </w:r>
          </w:p>
        </w:tc>
      </w:tr>
      <w:tr w:rsidR="00966A99" w:rsidRPr="00966A99" w14:paraId="0D279951" w14:textId="77777777" w:rsidTr="00966A99">
        <w:tc>
          <w:tcPr>
            <w:tcW w:w="7576" w:type="dxa"/>
            <w:vAlign w:val="center"/>
          </w:tcPr>
          <w:p w14:paraId="45EE889B"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 xml:space="preserve">6.4. Mokytojų, naudojančių IQES įsivertinimo instrumentus savo veiklos veiksmingumui įvertinti, dalis, proc. </w:t>
            </w:r>
          </w:p>
        </w:tc>
        <w:tc>
          <w:tcPr>
            <w:tcW w:w="1062" w:type="dxa"/>
          </w:tcPr>
          <w:p w14:paraId="6AFB8C2E"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27,78</w:t>
            </w:r>
          </w:p>
        </w:tc>
        <w:tc>
          <w:tcPr>
            <w:tcW w:w="1216" w:type="dxa"/>
          </w:tcPr>
          <w:p w14:paraId="4F3DB3CD"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16,1</w:t>
            </w:r>
          </w:p>
        </w:tc>
      </w:tr>
      <w:tr w:rsidR="00966A99" w:rsidRPr="00966A99" w14:paraId="1E57A903" w14:textId="77777777" w:rsidTr="00966A99">
        <w:tc>
          <w:tcPr>
            <w:tcW w:w="7576" w:type="dxa"/>
            <w:vAlign w:val="center"/>
          </w:tcPr>
          <w:p w14:paraId="433163BC"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 xml:space="preserve">6.5. Vidutinis kvalifikacijos tobulinimo valandų skaičius, tenkantis vienam mokytojui </w:t>
            </w:r>
          </w:p>
        </w:tc>
        <w:tc>
          <w:tcPr>
            <w:tcW w:w="1062" w:type="dxa"/>
          </w:tcPr>
          <w:p w14:paraId="58CBFCAF"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27,0</w:t>
            </w:r>
          </w:p>
        </w:tc>
        <w:tc>
          <w:tcPr>
            <w:tcW w:w="1216" w:type="dxa"/>
          </w:tcPr>
          <w:p w14:paraId="24A9BA2A"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29,0</w:t>
            </w:r>
          </w:p>
        </w:tc>
      </w:tr>
      <w:tr w:rsidR="00966A99" w:rsidRPr="00966A99" w14:paraId="1A1DAFBD" w14:textId="77777777" w:rsidTr="00966A99">
        <w:tc>
          <w:tcPr>
            <w:tcW w:w="7576" w:type="dxa"/>
            <w:vAlign w:val="center"/>
          </w:tcPr>
          <w:p w14:paraId="23FBA412"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6.6. Kolegialiai stebėtos ir vertintos pamokos (modelis ,,Kolega – kolegai‘‘), skaičius</w:t>
            </w:r>
          </w:p>
        </w:tc>
        <w:tc>
          <w:tcPr>
            <w:tcW w:w="1062" w:type="dxa"/>
          </w:tcPr>
          <w:p w14:paraId="07D20110"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17</w:t>
            </w:r>
          </w:p>
        </w:tc>
        <w:tc>
          <w:tcPr>
            <w:tcW w:w="1216" w:type="dxa"/>
          </w:tcPr>
          <w:p w14:paraId="1E7F70F9"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24</w:t>
            </w:r>
          </w:p>
        </w:tc>
      </w:tr>
      <w:tr w:rsidR="00966A99" w:rsidRPr="00966A99" w14:paraId="502D2106" w14:textId="77777777" w:rsidTr="00966A99">
        <w:tc>
          <w:tcPr>
            <w:tcW w:w="7576" w:type="dxa"/>
            <w:vAlign w:val="center"/>
          </w:tcPr>
          <w:p w14:paraId="7FEBB0BC"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6.7. Vadovai, skleidę patirtį savivaldybėje, skaičius</w:t>
            </w:r>
          </w:p>
        </w:tc>
        <w:tc>
          <w:tcPr>
            <w:tcW w:w="1062" w:type="dxa"/>
          </w:tcPr>
          <w:p w14:paraId="0FE81CA7"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0</w:t>
            </w:r>
          </w:p>
        </w:tc>
        <w:tc>
          <w:tcPr>
            <w:tcW w:w="1216" w:type="dxa"/>
          </w:tcPr>
          <w:p w14:paraId="569FEBFD"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w:t>
            </w:r>
          </w:p>
        </w:tc>
      </w:tr>
      <w:tr w:rsidR="00966A99" w:rsidRPr="00966A99" w14:paraId="5DBB53B3" w14:textId="77777777" w:rsidTr="00966A99">
        <w:tc>
          <w:tcPr>
            <w:tcW w:w="7576" w:type="dxa"/>
            <w:vAlign w:val="center"/>
          </w:tcPr>
          <w:p w14:paraId="6E58D465"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6.8. Vadovai, skleidę patirtį respublikoje, skaičius</w:t>
            </w:r>
          </w:p>
        </w:tc>
        <w:tc>
          <w:tcPr>
            <w:tcW w:w="1062" w:type="dxa"/>
          </w:tcPr>
          <w:p w14:paraId="60D91223"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0</w:t>
            </w:r>
          </w:p>
        </w:tc>
        <w:tc>
          <w:tcPr>
            <w:tcW w:w="1216" w:type="dxa"/>
          </w:tcPr>
          <w:p w14:paraId="0299B4D7"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0</w:t>
            </w:r>
          </w:p>
        </w:tc>
      </w:tr>
      <w:tr w:rsidR="00966A99" w:rsidRPr="00966A99" w14:paraId="63675BF1" w14:textId="77777777" w:rsidTr="00966A99">
        <w:tc>
          <w:tcPr>
            <w:tcW w:w="7576" w:type="dxa"/>
            <w:vAlign w:val="center"/>
          </w:tcPr>
          <w:p w14:paraId="7686F1B0"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6.9. Vidutinis kvalifikacijos tobulinimo valandų skaičius, tenkantis vienam vadovui</w:t>
            </w:r>
          </w:p>
        </w:tc>
        <w:tc>
          <w:tcPr>
            <w:tcW w:w="1062" w:type="dxa"/>
          </w:tcPr>
          <w:p w14:paraId="31F2E0DA"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68</w:t>
            </w:r>
          </w:p>
        </w:tc>
        <w:tc>
          <w:tcPr>
            <w:tcW w:w="1216" w:type="dxa"/>
          </w:tcPr>
          <w:p w14:paraId="4DA8E509"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68</w:t>
            </w:r>
          </w:p>
        </w:tc>
      </w:tr>
      <w:tr w:rsidR="00966A99" w:rsidRPr="00966A99" w14:paraId="40089A69" w14:textId="77777777" w:rsidTr="00966A99">
        <w:tc>
          <w:tcPr>
            <w:tcW w:w="7576" w:type="dxa"/>
            <w:vAlign w:val="center"/>
          </w:tcPr>
          <w:p w14:paraId="0F3F05F2"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 xml:space="preserve">6.10. Įrengtos, pritaikytos ir naudojamos netradicinės ugdymo aplinkos, aplinkų mobilumas, skaičius </w:t>
            </w:r>
          </w:p>
        </w:tc>
        <w:tc>
          <w:tcPr>
            <w:tcW w:w="1062" w:type="dxa"/>
          </w:tcPr>
          <w:p w14:paraId="7FD3BCC6"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2</w:t>
            </w:r>
          </w:p>
        </w:tc>
        <w:tc>
          <w:tcPr>
            <w:tcW w:w="1216" w:type="dxa"/>
          </w:tcPr>
          <w:p w14:paraId="78FDEA0B"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2</w:t>
            </w:r>
          </w:p>
        </w:tc>
      </w:tr>
      <w:tr w:rsidR="00966A99" w:rsidRPr="00966A99" w14:paraId="0AA3A9A5" w14:textId="77777777" w:rsidTr="00966A99">
        <w:tc>
          <w:tcPr>
            <w:tcW w:w="7576" w:type="dxa"/>
            <w:vAlign w:val="center"/>
          </w:tcPr>
          <w:p w14:paraId="25189612"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6.11. Įgyvendintų metiniame veiklos plane numatytų priemonių dalis, proc.</w:t>
            </w:r>
          </w:p>
        </w:tc>
        <w:tc>
          <w:tcPr>
            <w:tcW w:w="1062" w:type="dxa"/>
          </w:tcPr>
          <w:p w14:paraId="3B4207E8"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95</w:t>
            </w:r>
          </w:p>
        </w:tc>
        <w:tc>
          <w:tcPr>
            <w:tcW w:w="1216" w:type="dxa"/>
          </w:tcPr>
          <w:p w14:paraId="6F36212D"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100</w:t>
            </w:r>
          </w:p>
        </w:tc>
      </w:tr>
      <w:tr w:rsidR="00966A99" w:rsidRPr="00966A99" w14:paraId="706D169E" w14:textId="77777777" w:rsidTr="00966A99">
        <w:tc>
          <w:tcPr>
            <w:tcW w:w="7576" w:type="dxa"/>
            <w:vAlign w:val="center"/>
          </w:tcPr>
          <w:p w14:paraId="43AFE0CE"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lastRenderedPageBreak/>
              <w:t>6.12. Mokykloje veikiančios darbo grupės, komandos, kurių veikla darė įtaką mokyklos pažangai, skaičius</w:t>
            </w:r>
          </w:p>
        </w:tc>
        <w:tc>
          <w:tcPr>
            <w:tcW w:w="1062" w:type="dxa"/>
          </w:tcPr>
          <w:p w14:paraId="4D500BB6"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9</w:t>
            </w:r>
          </w:p>
        </w:tc>
        <w:tc>
          <w:tcPr>
            <w:tcW w:w="1216" w:type="dxa"/>
          </w:tcPr>
          <w:p w14:paraId="12DE2CE5"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9</w:t>
            </w:r>
          </w:p>
        </w:tc>
      </w:tr>
      <w:tr w:rsidR="00966A99" w:rsidRPr="00966A99" w14:paraId="3BD3904F" w14:textId="77777777" w:rsidTr="00966A99">
        <w:tc>
          <w:tcPr>
            <w:tcW w:w="7576" w:type="dxa"/>
            <w:vAlign w:val="center"/>
          </w:tcPr>
          <w:p w14:paraId="2409ABE7" w14:textId="77777777" w:rsidR="00966A99" w:rsidRPr="00966A99" w:rsidRDefault="00966A99" w:rsidP="00966A99">
            <w:pPr>
              <w:spacing w:line="360" w:lineRule="auto"/>
              <w:jc w:val="both"/>
              <w:rPr>
                <w:rFonts w:eastAsia="MS Mincho"/>
                <w:color w:val="000000"/>
                <w:sz w:val="24"/>
                <w:szCs w:val="24"/>
              </w:rPr>
            </w:pPr>
            <w:r w:rsidRPr="00966A99">
              <w:rPr>
                <w:rFonts w:eastAsia="MS Mincho"/>
                <w:color w:val="000000"/>
                <w:sz w:val="24"/>
                <w:szCs w:val="24"/>
              </w:rPr>
              <w:t>6.13. Tėvų iniciatyvos, skaičius</w:t>
            </w:r>
          </w:p>
        </w:tc>
        <w:tc>
          <w:tcPr>
            <w:tcW w:w="1062" w:type="dxa"/>
          </w:tcPr>
          <w:p w14:paraId="2214842D"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7</w:t>
            </w:r>
          </w:p>
        </w:tc>
        <w:tc>
          <w:tcPr>
            <w:tcW w:w="1216" w:type="dxa"/>
          </w:tcPr>
          <w:p w14:paraId="081F823A" w14:textId="77777777" w:rsidR="00966A99" w:rsidRPr="00966A99" w:rsidRDefault="00966A99" w:rsidP="00F80727">
            <w:pPr>
              <w:spacing w:line="360" w:lineRule="auto"/>
              <w:jc w:val="right"/>
              <w:rPr>
                <w:rFonts w:eastAsia="MS Mincho"/>
                <w:bCs/>
                <w:color w:val="000000"/>
                <w:sz w:val="24"/>
                <w:szCs w:val="24"/>
              </w:rPr>
            </w:pPr>
            <w:r w:rsidRPr="00966A99">
              <w:rPr>
                <w:rFonts w:eastAsia="MS Mincho"/>
                <w:bCs/>
                <w:color w:val="000000"/>
                <w:sz w:val="24"/>
                <w:szCs w:val="24"/>
              </w:rPr>
              <w:t>15</w:t>
            </w:r>
          </w:p>
        </w:tc>
      </w:tr>
      <w:tr w:rsidR="00966A99" w:rsidRPr="00966A99" w14:paraId="393ACD92" w14:textId="77777777" w:rsidTr="00966A99">
        <w:tc>
          <w:tcPr>
            <w:tcW w:w="9854" w:type="dxa"/>
            <w:gridSpan w:val="3"/>
            <w:shd w:val="clear" w:color="auto" w:fill="A6A6A6"/>
          </w:tcPr>
          <w:p w14:paraId="3E540B1B" w14:textId="77777777" w:rsidR="00966A99" w:rsidRPr="00966A99" w:rsidRDefault="00966A99" w:rsidP="006C1AC7">
            <w:pPr>
              <w:widowControl/>
              <w:autoSpaceDE/>
              <w:autoSpaceDN/>
              <w:adjustRightInd/>
              <w:spacing w:line="360" w:lineRule="auto"/>
              <w:rPr>
                <w:rFonts w:ascii="Calibri" w:eastAsia="Calibri" w:hAnsi="Calibri"/>
                <w:color w:val="000000"/>
                <w:sz w:val="24"/>
                <w:szCs w:val="24"/>
                <w:lang w:eastAsia="en-US"/>
              </w:rPr>
            </w:pPr>
            <w:r w:rsidRPr="00966A99">
              <w:rPr>
                <w:rFonts w:eastAsia="Calibri"/>
                <w:b/>
                <w:color w:val="000000"/>
                <w:sz w:val="24"/>
                <w:szCs w:val="24"/>
              </w:rPr>
              <w:t>7. 2019 METŲ MOKYKLOS BIUDŽETAS</w:t>
            </w:r>
          </w:p>
        </w:tc>
      </w:tr>
      <w:tr w:rsidR="00966A99" w:rsidRPr="00966A99" w14:paraId="09A4A693" w14:textId="77777777" w:rsidTr="00966A99">
        <w:tc>
          <w:tcPr>
            <w:tcW w:w="7576" w:type="dxa"/>
            <w:vAlign w:val="center"/>
          </w:tcPr>
          <w:p w14:paraId="1FED2DD0"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7.1. Gauta 2 proc. gyventojų pajamų mokesčio, Eur</w:t>
            </w:r>
          </w:p>
        </w:tc>
        <w:tc>
          <w:tcPr>
            <w:tcW w:w="1062" w:type="dxa"/>
          </w:tcPr>
          <w:p w14:paraId="69033AE2"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1182,82</w:t>
            </w:r>
          </w:p>
        </w:tc>
        <w:tc>
          <w:tcPr>
            <w:tcW w:w="1216" w:type="dxa"/>
          </w:tcPr>
          <w:p w14:paraId="3BF6E464"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1312,98</w:t>
            </w:r>
          </w:p>
        </w:tc>
      </w:tr>
      <w:tr w:rsidR="00966A99" w:rsidRPr="00966A99" w14:paraId="64F22717" w14:textId="77777777" w:rsidTr="00966A99">
        <w:tc>
          <w:tcPr>
            <w:tcW w:w="7576" w:type="dxa"/>
            <w:vAlign w:val="center"/>
          </w:tcPr>
          <w:p w14:paraId="0C970B81"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7.2. Gauta lėšų projektinei veiklai, Eur</w:t>
            </w:r>
          </w:p>
        </w:tc>
        <w:tc>
          <w:tcPr>
            <w:tcW w:w="1062" w:type="dxa"/>
          </w:tcPr>
          <w:p w14:paraId="19A10CE3"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410,00</w:t>
            </w:r>
          </w:p>
        </w:tc>
        <w:tc>
          <w:tcPr>
            <w:tcW w:w="1216" w:type="dxa"/>
          </w:tcPr>
          <w:p w14:paraId="52781CB5"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600,00</w:t>
            </w:r>
          </w:p>
        </w:tc>
      </w:tr>
      <w:tr w:rsidR="00966A99" w:rsidRPr="00966A99" w14:paraId="3AB5FB2C" w14:textId="77777777" w:rsidTr="00966A99">
        <w:tc>
          <w:tcPr>
            <w:tcW w:w="7576" w:type="dxa"/>
            <w:vAlign w:val="center"/>
          </w:tcPr>
          <w:p w14:paraId="38D2874E"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7.3. Lėšų pritraukimas iš kitų galimų finansavimo šaltinių, Eur</w:t>
            </w:r>
          </w:p>
        </w:tc>
        <w:tc>
          <w:tcPr>
            <w:tcW w:w="1062" w:type="dxa"/>
          </w:tcPr>
          <w:p w14:paraId="7F9D8F07"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w:t>
            </w:r>
          </w:p>
        </w:tc>
        <w:tc>
          <w:tcPr>
            <w:tcW w:w="1216" w:type="dxa"/>
          </w:tcPr>
          <w:p w14:paraId="5A84FB9F" w14:textId="77777777" w:rsidR="00966A99" w:rsidRPr="00966A99" w:rsidRDefault="00966A99" w:rsidP="00F80727">
            <w:pPr>
              <w:spacing w:line="360" w:lineRule="auto"/>
              <w:jc w:val="right"/>
              <w:rPr>
                <w:rFonts w:eastAsia="Calibri"/>
                <w:color w:val="000000"/>
                <w:sz w:val="24"/>
                <w:szCs w:val="24"/>
              </w:rPr>
            </w:pPr>
            <w:r w:rsidRPr="00966A99">
              <w:rPr>
                <w:rFonts w:eastAsia="Calibri"/>
                <w:color w:val="000000"/>
                <w:sz w:val="24"/>
                <w:szCs w:val="24"/>
              </w:rPr>
              <w:t>-</w:t>
            </w:r>
          </w:p>
        </w:tc>
      </w:tr>
    </w:tbl>
    <w:p w14:paraId="72719CD9" w14:textId="77777777" w:rsidR="00966A99" w:rsidRPr="00966A99" w:rsidRDefault="00966A99" w:rsidP="00966A99">
      <w:pPr>
        <w:rPr>
          <w:rFonts w:eastAsia="Calibri"/>
          <w:b/>
          <w:color w:val="000000"/>
          <w:sz w:val="24"/>
          <w:szCs w:val="24"/>
        </w:rPr>
      </w:pPr>
    </w:p>
    <w:p w14:paraId="0B9B372F" w14:textId="77777777" w:rsidR="00966A99" w:rsidRPr="00966A99" w:rsidRDefault="00966A99" w:rsidP="00966A99">
      <w:pPr>
        <w:jc w:val="center"/>
        <w:rPr>
          <w:rFonts w:eastAsia="Calibri"/>
          <w:b/>
          <w:color w:val="000000"/>
          <w:sz w:val="24"/>
          <w:szCs w:val="24"/>
        </w:rPr>
      </w:pPr>
      <w:r w:rsidRPr="00966A99">
        <w:rPr>
          <w:rFonts w:eastAsia="Calibri"/>
          <w:b/>
          <w:color w:val="000000"/>
          <w:sz w:val="24"/>
          <w:szCs w:val="24"/>
        </w:rPr>
        <w:t>IV SKYRIUS</w:t>
      </w:r>
    </w:p>
    <w:p w14:paraId="5CA0AD69" w14:textId="77777777" w:rsidR="00966A99" w:rsidRPr="00966A99" w:rsidRDefault="00966A99" w:rsidP="00966A99">
      <w:pPr>
        <w:jc w:val="center"/>
        <w:rPr>
          <w:rFonts w:eastAsia="Calibri"/>
          <w:b/>
          <w:color w:val="000000"/>
          <w:sz w:val="24"/>
          <w:szCs w:val="24"/>
        </w:rPr>
      </w:pPr>
      <w:r w:rsidRPr="00966A99">
        <w:rPr>
          <w:rFonts w:eastAsia="Calibri"/>
          <w:b/>
          <w:color w:val="000000"/>
          <w:sz w:val="24"/>
          <w:szCs w:val="24"/>
        </w:rPr>
        <w:t>KITA INFORMACIJA</w:t>
      </w:r>
    </w:p>
    <w:p w14:paraId="1B297CD9" w14:textId="77777777" w:rsidR="00966A99" w:rsidRPr="00966A99" w:rsidRDefault="00966A99" w:rsidP="00966A99">
      <w:pPr>
        <w:jc w:val="center"/>
        <w:rPr>
          <w:rFonts w:eastAsia="Calibri"/>
          <w:b/>
          <w:color w:val="000000"/>
          <w:sz w:val="24"/>
          <w:szCs w:val="24"/>
        </w:rPr>
      </w:pPr>
    </w:p>
    <w:p w14:paraId="21A7534C" w14:textId="77777777" w:rsidR="00966A99" w:rsidRPr="00966A99" w:rsidRDefault="00966A99" w:rsidP="00966A99">
      <w:pPr>
        <w:spacing w:line="360" w:lineRule="auto"/>
        <w:rPr>
          <w:rFonts w:eastAsia="Calibri"/>
          <w:b/>
          <w:color w:val="000000"/>
          <w:sz w:val="24"/>
          <w:szCs w:val="24"/>
        </w:rPr>
      </w:pPr>
      <w:r w:rsidRPr="00966A99">
        <w:rPr>
          <w:rFonts w:eastAsia="Calibri"/>
          <w:b/>
          <w:color w:val="000000"/>
          <w:sz w:val="24"/>
          <w:szCs w:val="24"/>
        </w:rPr>
        <w:t xml:space="preserve">                      Personalo ir finansų valdymas</w:t>
      </w:r>
    </w:p>
    <w:p w14:paraId="2B334282"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Kavarsko pagrindinėje mokykloje-daugiafunkciame centre dirbo 35 pedagoginiai darbuotojai, iš jų 27 – pagal pagrindinių, 8 – pagal nepagrindinių pareigų darbo sutartis. Mokytojų kvalifikacija: 1 mokytojas įgijęs mokytojo eksperto kvalifikacinę kategoriją, 20 – mokytojų metodininkų kvalifikacines kategorijas, 7 – vyresniojo mokytojo, 2 – mokytojo kvalifikacines kategorijas.</w:t>
      </w:r>
    </w:p>
    <w:p w14:paraId="688B3C08"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Pagalbą mokiniams teikė 3 pagalbos mokiniui specialistai: specialusis pedagogas, logopedas, socialinis pedagogas.</w:t>
      </w:r>
    </w:p>
    <w:p w14:paraId="408AF1B2"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Mokyklos-centro direktorė – Loreta Daugėlienė, vadybinis stažas 3 metai 3 mėnesiai.</w:t>
      </w:r>
    </w:p>
    <w:p w14:paraId="31B4B1ED" w14:textId="4F6150CD" w:rsidR="006C1AC7" w:rsidRPr="00966A99" w:rsidRDefault="00966A99" w:rsidP="00205D3A">
      <w:pPr>
        <w:spacing w:line="360" w:lineRule="auto"/>
        <w:ind w:firstLine="1296"/>
        <w:jc w:val="both"/>
        <w:rPr>
          <w:rFonts w:eastAsia="Calibri"/>
          <w:color w:val="000000"/>
          <w:sz w:val="24"/>
          <w:szCs w:val="24"/>
        </w:rPr>
      </w:pPr>
      <w:r w:rsidRPr="00966A99">
        <w:rPr>
          <w:rFonts w:eastAsia="Calibri"/>
          <w:color w:val="000000"/>
          <w:sz w:val="24"/>
          <w:szCs w:val="24"/>
        </w:rPr>
        <w:t>Direktoriaus pavaduotojas ugdymui – vadybinis stažas 10 metų.</w:t>
      </w:r>
    </w:p>
    <w:p w14:paraId="67F67B6D" w14:textId="77777777" w:rsidR="00966A99" w:rsidRPr="00966A99" w:rsidRDefault="00966A99" w:rsidP="00966A99">
      <w:pPr>
        <w:spacing w:line="360" w:lineRule="auto"/>
        <w:jc w:val="both"/>
        <w:rPr>
          <w:rFonts w:eastAsia="Calibri"/>
          <w:b/>
          <w:i/>
          <w:color w:val="000000"/>
        </w:rPr>
      </w:pPr>
      <w:r w:rsidRPr="00966A99">
        <w:rPr>
          <w:rFonts w:eastAsia="Calibri"/>
          <w:b/>
          <w:i/>
          <w:color w:val="000000"/>
        </w:rPr>
        <w:t xml:space="preserve">                                                                                                                                     Mokyklos-centro valdymo struktūra</w:t>
      </w:r>
    </w:p>
    <w:p w14:paraId="75EA02D9" w14:textId="7007EC7B" w:rsidR="00966A99" w:rsidRPr="00966A99" w:rsidRDefault="00966A99" w:rsidP="00966A99">
      <w:pPr>
        <w:spacing w:line="360" w:lineRule="auto"/>
        <w:jc w:val="both"/>
        <w:rPr>
          <w:rFonts w:eastAsia="Calibri"/>
          <w:b/>
          <w:i/>
          <w:color w:val="FF0000"/>
        </w:rPr>
      </w:pPr>
      <w:r w:rsidRPr="00966A99">
        <w:rPr>
          <w:rFonts w:eastAsia="Calibri"/>
          <w:b/>
          <w:i/>
          <w:noProof/>
          <w:color w:val="FF0000"/>
        </w:rPr>
        <w:drawing>
          <wp:inline distT="0" distB="0" distL="0" distR="0" wp14:anchorId="2865D80B" wp14:editId="713DEF08">
            <wp:extent cx="5391150" cy="2695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1150" cy="2695575"/>
                    </a:xfrm>
                    <a:prstGeom prst="rect">
                      <a:avLst/>
                    </a:prstGeom>
                    <a:noFill/>
                    <a:ln>
                      <a:noFill/>
                    </a:ln>
                  </pic:spPr>
                </pic:pic>
              </a:graphicData>
            </a:graphic>
          </wp:inline>
        </w:drawing>
      </w:r>
    </w:p>
    <w:p w14:paraId="2D7C4182" w14:textId="77777777" w:rsidR="00966A99" w:rsidRPr="00966A99" w:rsidRDefault="00966A99" w:rsidP="00966A99">
      <w:pPr>
        <w:spacing w:line="360" w:lineRule="auto"/>
        <w:jc w:val="both"/>
        <w:rPr>
          <w:rFonts w:eastAsia="Calibri"/>
          <w:b/>
          <w:i/>
          <w:color w:val="FF0000"/>
        </w:rPr>
      </w:pPr>
    </w:p>
    <w:p w14:paraId="12E9E9AD" w14:textId="77777777" w:rsidR="00966A99" w:rsidRPr="00966A99" w:rsidRDefault="00966A99" w:rsidP="00966A99">
      <w:pPr>
        <w:spacing w:line="360" w:lineRule="auto"/>
        <w:ind w:firstLine="1296"/>
        <w:jc w:val="both"/>
        <w:rPr>
          <w:rFonts w:eastAsia="Calibri"/>
          <w:color w:val="FF0000"/>
          <w:sz w:val="24"/>
          <w:szCs w:val="24"/>
        </w:rPr>
      </w:pPr>
      <w:r w:rsidRPr="00966A99">
        <w:rPr>
          <w:rFonts w:eastAsia="Calibri"/>
          <w:color w:val="000000"/>
          <w:sz w:val="24"/>
          <w:szCs w:val="24"/>
        </w:rPr>
        <w:t>Mokykloje-centre pareigybių skaičius – 28,35: 3 vadovai – direktorius ir du pavaduotojai,</w:t>
      </w:r>
      <w:r w:rsidRPr="00966A99">
        <w:rPr>
          <w:rFonts w:eastAsia="Calibri"/>
          <w:color w:val="FF0000"/>
          <w:sz w:val="24"/>
          <w:szCs w:val="24"/>
        </w:rPr>
        <w:t xml:space="preserve"> </w:t>
      </w:r>
      <w:r w:rsidRPr="00966A99">
        <w:rPr>
          <w:rFonts w:eastAsia="Calibri"/>
          <w:color w:val="000000"/>
          <w:sz w:val="24"/>
          <w:szCs w:val="24"/>
        </w:rPr>
        <w:t>1 – vyr. buhalteris,</w:t>
      </w:r>
      <w:r w:rsidRPr="00966A99">
        <w:rPr>
          <w:rFonts w:eastAsia="Calibri"/>
          <w:color w:val="FF0000"/>
          <w:sz w:val="24"/>
          <w:szCs w:val="24"/>
        </w:rPr>
        <w:t xml:space="preserve"> </w:t>
      </w:r>
      <w:r w:rsidRPr="00966A99">
        <w:rPr>
          <w:rFonts w:eastAsia="Calibri"/>
          <w:color w:val="000000"/>
          <w:sz w:val="24"/>
          <w:szCs w:val="24"/>
        </w:rPr>
        <w:t xml:space="preserve">10,85 – specialistai, 2,25 – kvalifikuoti darbininkai, 11,25 – darbininkai.               </w:t>
      </w:r>
      <w:r w:rsidRPr="00966A99">
        <w:rPr>
          <w:rFonts w:eastAsia="Calibri"/>
          <w:color w:val="FF0000"/>
          <w:sz w:val="24"/>
          <w:szCs w:val="24"/>
        </w:rPr>
        <w:tab/>
      </w:r>
    </w:p>
    <w:p w14:paraId="32B6565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lastRenderedPageBreak/>
        <w:t>Darbuotojų kaita: 9 pedagoginiai darbuotojai išėjo, 9 pedagoginiai darbuotojai priimti.</w:t>
      </w:r>
    </w:p>
    <w:p w14:paraId="181AD578"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Darbuotojų skatinimui taikytos skatinimo priemonės: padėka (žodžiu, raštu), priemokos metų pabaigoje. 2019 m. padėka raštu paskatinta 15 darbuotojų.</w:t>
      </w:r>
    </w:p>
    <w:p w14:paraId="587C2739" w14:textId="77777777" w:rsidR="00966A99" w:rsidRPr="00966A99" w:rsidRDefault="00966A99" w:rsidP="00966A99">
      <w:pPr>
        <w:spacing w:line="360" w:lineRule="auto"/>
        <w:ind w:firstLine="1296"/>
        <w:jc w:val="both"/>
        <w:rPr>
          <w:rFonts w:eastAsia="MS Mincho"/>
          <w:color w:val="000000"/>
          <w:sz w:val="24"/>
          <w:szCs w:val="24"/>
        </w:rPr>
      </w:pPr>
      <w:r w:rsidRPr="00966A99">
        <w:rPr>
          <w:rFonts w:eastAsia="Calibri"/>
          <w:color w:val="000000"/>
          <w:sz w:val="24"/>
          <w:szCs w:val="24"/>
        </w:rPr>
        <w:t>Per biudžetinius metus 5 nepedagoginiai darbuotojai tobulino kvalifikaciją seminaruose.</w:t>
      </w:r>
      <w:r w:rsidRPr="00966A99">
        <w:rPr>
          <w:rFonts w:eastAsia="Calibri"/>
          <w:color w:val="FF0000"/>
          <w:sz w:val="24"/>
          <w:szCs w:val="24"/>
        </w:rPr>
        <w:t xml:space="preserve"> </w:t>
      </w:r>
      <w:r w:rsidRPr="00966A99">
        <w:rPr>
          <w:rFonts w:eastAsia="Calibri"/>
          <w:color w:val="000000"/>
          <w:sz w:val="24"/>
          <w:szCs w:val="24"/>
        </w:rPr>
        <w:t>Vidutinis kvalifikacijos tobulinimo valandų skaičius, tenkantis vienam nepedagoginiam darbuotojui – 11,2 val.</w:t>
      </w:r>
      <w:r w:rsidRPr="00966A99">
        <w:rPr>
          <w:rFonts w:eastAsia="Calibri"/>
          <w:color w:val="FF0000"/>
          <w:sz w:val="24"/>
          <w:szCs w:val="24"/>
        </w:rPr>
        <w:t xml:space="preserve"> </w:t>
      </w:r>
      <w:r w:rsidRPr="00966A99">
        <w:rPr>
          <w:rFonts w:eastAsia="MS Mincho"/>
          <w:color w:val="000000"/>
          <w:sz w:val="24"/>
          <w:szCs w:val="24"/>
        </w:rPr>
        <w:t>Vidutinis kvalifikacijos tobulinimo valandų skaičius, tenkantis vienam mokytojui – 29,0 val.</w:t>
      </w:r>
      <w:r w:rsidRPr="00966A99">
        <w:rPr>
          <w:rFonts w:eastAsia="MS Mincho"/>
          <w:color w:val="FF0000"/>
          <w:sz w:val="24"/>
          <w:szCs w:val="24"/>
        </w:rPr>
        <w:t xml:space="preserve"> </w:t>
      </w:r>
      <w:r w:rsidRPr="00966A99">
        <w:rPr>
          <w:rFonts w:eastAsia="MS Mincho"/>
          <w:color w:val="000000"/>
          <w:sz w:val="24"/>
          <w:szCs w:val="24"/>
        </w:rPr>
        <w:t xml:space="preserve">Vidutinis kvalifikacijos tobulinimo valandų skaičius, tenkantis vienam vadovui – 47,0 val. </w:t>
      </w:r>
    </w:p>
    <w:p w14:paraId="2DF98C40"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Mokyklos-centro vadovaujančių darbuotojų metų atlyginimų vidurkis – 16977 Eur, darbuotojų metų atlyginimų vidurkis – 9122 Eur.</w:t>
      </w:r>
    </w:p>
    <w:p w14:paraId="59864538" w14:textId="77777777" w:rsidR="00966A99" w:rsidRPr="00966A99" w:rsidRDefault="00966A99" w:rsidP="00966A99">
      <w:pPr>
        <w:spacing w:line="360" w:lineRule="auto"/>
        <w:ind w:left="1276" w:hanging="556"/>
        <w:rPr>
          <w:rFonts w:eastAsia="Calibri"/>
          <w:b/>
          <w:color w:val="000000"/>
          <w:sz w:val="24"/>
          <w:szCs w:val="24"/>
        </w:rPr>
      </w:pPr>
      <w:r w:rsidRPr="00966A99">
        <w:rPr>
          <w:rFonts w:eastAsia="Calibri"/>
          <w:b/>
          <w:color w:val="000000"/>
          <w:sz w:val="24"/>
          <w:szCs w:val="24"/>
        </w:rPr>
        <w:t xml:space="preserve">        Turto valdymas</w:t>
      </w:r>
    </w:p>
    <w:p w14:paraId="0F1A6A9C" w14:textId="77777777" w:rsidR="00966A99" w:rsidRPr="00966A99" w:rsidRDefault="00966A99" w:rsidP="00966A99">
      <w:pPr>
        <w:spacing w:line="360" w:lineRule="auto"/>
        <w:ind w:firstLine="720"/>
        <w:jc w:val="both"/>
        <w:rPr>
          <w:rFonts w:eastAsia="Calibri"/>
          <w:color w:val="000000"/>
          <w:sz w:val="24"/>
          <w:szCs w:val="24"/>
        </w:rPr>
      </w:pPr>
      <w:r w:rsidRPr="00966A99">
        <w:rPr>
          <w:rFonts w:eastAsia="Calibri"/>
          <w:color w:val="000000"/>
          <w:sz w:val="24"/>
          <w:szCs w:val="24"/>
        </w:rPr>
        <w:t xml:space="preserve">        Mokyklos-centro patikėjimo teise valdomo turto plotas – 4461,95 kv. m., išnuomoto turto plotas – 270 kv.m. Nuomos tipo sutarčių – 2.</w:t>
      </w:r>
    </w:p>
    <w:p w14:paraId="0378A06B" w14:textId="77777777" w:rsidR="00966A99" w:rsidRPr="00966A99" w:rsidRDefault="00966A99" w:rsidP="00966A99">
      <w:pPr>
        <w:spacing w:line="360" w:lineRule="auto"/>
        <w:ind w:firstLine="720"/>
        <w:jc w:val="both"/>
        <w:rPr>
          <w:rFonts w:eastAsia="Calibri"/>
          <w:color w:val="000000"/>
          <w:sz w:val="24"/>
          <w:szCs w:val="24"/>
        </w:rPr>
      </w:pPr>
      <w:r w:rsidRPr="00966A99">
        <w:rPr>
          <w:rFonts w:eastAsia="Calibri"/>
          <w:color w:val="000000"/>
          <w:sz w:val="24"/>
          <w:szCs w:val="24"/>
        </w:rPr>
        <w:t xml:space="preserve">       Faktinių mokyklos-centro nekilnojamo turto, valdomo patikėjimo teise ar panaudos pagrindais, arba išnuomoto turto ploto ūkinę priežiūrą užtikrinančių paslaugų kaina 15941 Eur per metus. Už valgyklos nuomą per metus mokykla-centras gavo 630 Eur.</w:t>
      </w:r>
    </w:p>
    <w:p w14:paraId="45AECFC2" w14:textId="77777777" w:rsidR="00966A99" w:rsidRPr="00966A99" w:rsidRDefault="00966A99" w:rsidP="00966A99">
      <w:pPr>
        <w:spacing w:line="360" w:lineRule="auto"/>
        <w:ind w:firstLine="720"/>
        <w:rPr>
          <w:rFonts w:eastAsia="Calibri"/>
          <w:b/>
          <w:color w:val="000000"/>
          <w:sz w:val="24"/>
          <w:szCs w:val="24"/>
        </w:rPr>
      </w:pPr>
      <w:r w:rsidRPr="00966A99">
        <w:rPr>
          <w:rFonts w:eastAsia="Calibri"/>
          <w:b/>
          <w:color w:val="000000"/>
          <w:sz w:val="24"/>
          <w:szCs w:val="24"/>
        </w:rPr>
        <w:t xml:space="preserve">         Dokumentų valdymas</w:t>
      </w:r>
    </w:p>
    <w:p w14:paraId="5E6529BB"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 xml:space="preserve">                     Buhalterinių dokumentų tvarkymui naudojamos FINAS, FinNet, VSAKIS, FINALGA programos.</w:t>
      </w:r>
    </w:p>
    <w:p w14:paraId="69FEC61E"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Per metus gauta ir užregistruota 303 dokumentai, išsiųsta – 239.</w:t>
      </w:r>
      <w:r w:rsidRPr="00966A99">
        <w:rPr>
          <w:rFonts w:eastAsia="Calibri"/>
          <w:color w:val="FF0000"/>
          <w:sz w:val="24"/>
          <w:szCs w:val="24"/>
        </w:rPr>
        <w:t xml:space="preserve"> </w:t>
      </w:r>
      <w:r w:rsidRPr="00966A99">
        <w:rPr>
          <w:rFonts w:eastAsia="Calibri"/>
          <w:color w:val="000000"/>
          <w:sz w:val="24"/>
          <w:szCs w:val="24"/>
        </w:rPr>
        <w:t>Direktoriaus įsakymų veikos organizavimo klausimais – 87, mokinių klausimais – 162, personalo klausimais – 103, atostogų ir komandiruočių klausimais – 175.</w:t>
      </w:r>
    </w:p>
    <w:p w14:paraId="6E036F4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Dokumentų, pasirašytų saugiu elektroniniu parašu buvo 156.</w:t>
      </w:r>
    </w:p>
    <w:p w14:paraId="14D0AC5F" w14:textId="77777777" w:rsidR="00966A99" w:rsidRPr="00966A99" w:rsidRDefault="00966A99" w:rsidP="00966A99">
      <w:pPr>
        <w:spacing w:line="360" w:lineRule="auto"/>
        <w:ind w:left="720"/>
        <w:rPr>
          <w:rFonts w:eastAsia="Calibri"/>
          <w:b/>
          <w:color w:val="000000"/>
          <w:sz w:val="24"/>
          <w:szCs w:val="24"/>
        </w:rPr>
      </w:pPr>
      <w:r w:rsidRPr="00966A99">
        <w:rPr>
          <w:rFonts w:eastAsia="Calibri"/>
          <w:b/>
          <w:color w:val="000000"/>
          <w:sz w:val="24"/>
          <w:szCs w:val="24"/>
        </w:rPr>
        <w:t xml:space="preserve">         Viešųjų pirkimų organizavimas</w:t>
      </w:r>
    </w:p>
    <w:p w14:paraId="24716732"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Mokykloje-centre per biudžetinius metus vykdytų viešųjų prekių, paslaugų ir darbų pirkimų skaičius – 124 (pokytis su praėjusiais metais yra 6),</w:t>
      </w:r>
      <w:r w:rsidRPr="00966A99">
        <w:rPr>
          <w:rFonts w:eastAsia="Calibri"/>
          <w:color w:val="FF0000"/>
          <w:sz w:val="24"/>
          <w:szCs w:val="24"/>
        </w:rPr>
        <w:t xml:space="preserve"> </w:t>
      </w:r>
      <w:r w:rsidRPr="00966A99">
        <w:rPr>
          <w:rFonts w:eastAsia="Calibri"/>
          <w:color w:val="000000"/>
          <w:sz w:val="24"/>
          <w:szCs w:val="24"/>
        </w:rPr>
        <w:t xml:space="preserve">jų vertė 70800 Eur (pokytis su praėjusiais metais yra 13696). </w:t>
      </w:r>
    </w:p>
    <w:p w14:paraId="2D90A2DC" w14:textId="77777777" w:rsidR="00966A99" w:rsidRPr="00966A99" w:rsidRDefault="00966A99" w:rsidP="00966A99">
      <w:pPr>
        <w:spacing w:line="360" w:lineRule="auto"/>
        <w:ind w:firstLine="1296"/>
        <w:rPr>
          <w:rFonts w:eastAsia="Calibri"/>
          <w:b/>
          <w:color w:val="000000"/>
          <w:sz w:val="24"/>
          <w:szCs w:val="24"/>
        </w:rPr>
      </w:pPr>
      <w:r w:rsidRPr="00966A99">
        <w:rPr>
          <w:rFonts w:eastAsia="Calibri"/>
          <w:b/>
          <w:color w:val="000000"/>
          <w:sz w:val="24"/>
          <w:szCs w:val="24"/>
        </w:rPr>
        <w:t>Informacinių technologijų ir vidaus administravimo informacinių sistemų valdymas</w:t>
      </w:r>
    </w:p>
    <w:p w14:paraId="20C4A685"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Naudojamų informacinių sistemų skaičius – 11. Mokykloje-centre naudojami laidinis ir nelaidiniai tinklai, ryšio paslaugas teikia LITNET  tinklas. Veikia išorinės informacinės paslaugos: el. dienyno Tamo sistema, mokinių ir pedagogų duomenų registrai, NEC sistema, KELTAS, ŠVIS, Eksitonas. Bankų pavedimai, mokėjimai bei kitos operacijos atliekamos naudojant FINAS ir FINALGA sistemas.</w:t>
      </w:r>
    </w:p>
    <w:p w14:paraId="3334F291"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Kompiuterinių darbo vietų skaičius – 80.</w:t>
      </w:r>
    </w:p>
    <w:p w14:paraId="114A6BA3"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lastRenderedPageBreak/>
        <w:t>Naudojamo internetinio ryšio sparta – 35 Mb/s,</w:t>
      </w:r>
      <w:r w:rsidRPr="00966A99">
        <w:rPr>
          <w:rFonts w:eastAsia="Calibri"/>
          <w:color w:val="FF0000"/>
          <w:sz w:val="24"/>
          <w:szCs w:val="24"/>
        </w:rPr>
        <w:t xml:space="preserve"> </w:t>
      </w:r>
      <w:r w:rsidRPr="00966A99">
        <w:rPr>
          <w:rFonts w:eastAsia="Calibri"/>
          <w:color w:val="000000"/>
          <w:sz w:val="24"/>
          <w:szCs w:val="24"/>
        </w:rPr>
        <w:t>internetinio ryšio išlaidos per metus – 395 Eur.</w:t>
      </w:r>
    </w:p>
    <w:p w14:paraId="6F100036"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Per biudžetinius metus patvirtintos faktinės kompiuterių, informacinių sistemų tvarkymo ir priežiūros išlaidos – 2571 Eur (Saugos bendrovės UAB „Šerifai“ paslaugos per metus kainavo 695 Eur, FinNet – 715 Eur, UAB „Tavo mokykla“, „Dienyno“ naudojimo ir priežiūros paslaugos – 210 Eur, UAB Sinkevičiūtė-Vogel (spausdintuvų, kompiuterių remonto ir aptarnavimo) – 661 Eur), dokumentų valdymo sistemos „Kontora“ priežiūra – 290 Eur).</w:t>
      </w:r>
    </w:p>
    <w:p w14:paraId="53E51A11" w14:textId="77777777" w:rsidR="00966A99" w:rsidRPr="00966A99" w:rsidRDefault="00966A99" w:rsidP="00966A99">
      <w:pPr>
        <w:spacing w:line="360" w:lineRule="auto"/>
        <w:ind w:left="720"/>
        <w:rPr>
          <w:rFonts w:eastAsia="Calibri"/>
          <w:b/>
          <w:color w:val="000000"/>
          <w:sz w:val="24"/>
          <w:szCs w:val="24"/>
        </w:rPr>
      </w:pPr>
      <w:r w:rsidRPr="00966A99">
        <w:rPr>
          <w:rFonts w:eastAsia="Calibri"/>
          <w:b/>
          <w:color w:val="000000"/>
          <w:sz w:val="24"/>
          <w:szCs w:val="24"/>
        </w:rPr>
        <w:t xml:space="preserve">         Programų ir projektų valdymas</w:t>
      </w:r>
    </w:p>
    <w:p w14:paraId="1725E129"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 xml:space="preserve">               </w:t>
      </w:r>
      <w:r w:rsidRPr="00966A99">
        <w:rPr>
          <w:rFonts w:eastAsia="Calibri"/>
          <w:color w:val="000000"/>
          <w:sz w:val="24"/>
          <w:szCs w:val="24"/>
        </w:rPr>
        <w:tab/>
        <w:t>Priešmokyklinio amžiaus vaikai ugdomi mokyklos-centro priešmokyklinio ugdymo grupėje.</w:t>
      </w:r>
    </w:p>
    <w:p w14:paraId="233B9359"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Naujos neformaliojo ugdymo programos:</w:t>
      </w:r>
      <w:r w:rsidRPr="00966A99">
        <w:rPr>
          <w:rFonts w:eastAsia="Calibri"/>
          <w:color w:val="FF0000"/>
          <w:sz w:val="24"/>
          <w:szCs w:val="24"/>
        </w:rPr>
        <w:t xml:space="preserve"> </w:t>
      </w:r>
      <w:r w:rsidRPr="00966A99">
        <w:rPr>
          <w:rFonts w:eastAsia="Calibri"/>
          <w:color w:val="000000"/>
          <w:sz w:val="24"/>
          <w:szCs w:val="24"/>
        </w:rPr>
        <w:t>Jaunieji gamtininkai 5–6 klasėms, šokių būrelis „Intrus“ 1–4 ir 9–10 klasėms, „Sportiniai žaidimai“ 5–8 klasių mokiniams.</w:t>
      </w:r>
    </w:p>
    <w:p w14:paraId="3F9092AD"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 xml:space="preserve">                      Mokykloje-centre buvo vykdomas projektas, dieninė vaikų vasaros poilsio stovykla „Kelionių lagaminas“, finansuojama pagal Anykščių rajono savivaldybės strateginio 2018–2020 metų veiklos plano 6 programos priemonę 6.1.2.06 „Vaikų užimtumo didinimas“.</w:t>
      </w:r>
    </w:p>
    <w:p w14:paraId="2857CC6B"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Mokykla-centras dalyvavo ES projekte „Mokyklų aprūpinimas gamtos ir technologinių mokslų priemonėmis“, projekto kodas Nr.09.1.3-CPVA-V-704-02-0001, įgyvendinamame pagal 2014–2020 metų Europos Sąjungos fondų investicijų veiksmų programą.</w:t>
      </w:r>
    </w:p>
    <w:p w14:paraId="4B49E8FB"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Mokykla-centras dalyvavo UPC projekte „Informatika pradiniame ugdyme“, kurio metu mokiniams suteikiamos galimybės ugdytis skaitmenines kompetencijas, kūrybiškumą, informacinį mąstymą. Projekto metu bus įgyvendinta veikla „Pradinio ugdymo informatikos programos rengimas, išbandymas ir diegimas".</w:t>
      </w:r>
    </w:p>
    <w:p w14:paraId="6D7BC34B"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ab/>
        <w:t>Mokykla-centras dalyvauja LIONS QUEST socialinių ir emocinių įgūdžių ugdymo programoje „Laikas kartu“.</w:t>
      </w:r>
    </w:p>
    <w:p w14:paraId="3FFFF37B" w14:textId="77777777"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Mokykla-centras dalyvauja Specialiosios pedagogikos ir psichologijos centro organizuojamoje prevencinėje programoje „Saugok ir gerbk mane“ (seksualinės prievartos prevencijos mokykloje programa).</w:t>
      </w:r>
    </w:p>
    <w:p w14:paraId="1C86A277" w14:textId="7E802C71" w:rsidR="00966A99" w:rsidRPr="00966A99" w:rsidRDefault="00966A99" w:rsidP="00966A99">
      <w:pPr>
        <w:spacing w:line="360" w:lineRule="auto"/>
        <w:ind w:firstLine="1296"/>
        <w:jc w:val="both"/>
        <w:rPr>
          <w:rFonts w:eastAsia="Calibri"/>
          <w:color w:val="000000"/>
          <w:sz w:val="24"/>
          <w:szCs w:val="24"/>
        </w:rPr>
      </w:pPr>
      <w:r w:rsidRPr="00966A99">
        <w:rPr>
          <w:rFonts w:eastAsia="Calibri"/>
          <w:color w:val="000000"/>
          <w:sz w:val="24"/>
          <w:szCs w:val="24"/>
        </w:rPr>
        <w:t xml:space="preserve">Informacija viešinama mokyklos internetinėje svetainėje https://kavarskas.anyksciai.lm.lt/, socialinio tinklo facebook mokyklos profilyje, vietinėje spaudoje, seniūnijos skelbimų lentoje, Tamo dienyne, tėvų susirinkimų metu. </w:t>
      </w:r>
    </w:p>
    <w:p w14:paraId="280D0A85" w14:textId="6A86F642" w:rsidR="00966A99" w:rsidRPr="00966A99" w:rsidRDefault="00966A99" w:rsidP="00966A99">
      <w:pPr>
        <w:widowControl/>
        <w:autoSpaceDE/>
        <w:autoSpaceDN/>
        <w:adjustRightInd/>
        <w:spacing w:line="360" w:lineRule="auto"/>
        <w:rPr>
          <w:b/>
          <w:color w:val="000000"/>
          <w:sz w:val="24"/>
          <w:szCs w:val="24"/>
          <w:lang w:eastAsia="en-US"/>
        </w:rPr>
      </w:pPr>
      <w:r>
        <w:rPr>
          <w:b/>
          <w:color w:val="000000"/>
          <w:sz w:val="24"/>
          <w:szCs w:val="24"/>
          <w:lang w:eastAsia="en-US"/>
        </w:rPr>
        <w:t xml:space="preserve">                  </w:t>
      </w:r>
      <w:r w:rsidRPr="00966A99">
        <w:rPr>
          <w:b/>
          <w:color w:val="000000"/>
          <w:sz w:val="24"/>
          <w:szCs w:val="24"/>
          <w:lang w:eastAsia="en-US"/>
        </w:rPr>
        <w:t xml:space="preserve">  Patvirtintų asignavimų naudojimas</w:t>
      </w:r>
    </w:p>
    <w:p w14:paraId="17596B6F" w14:textId="29EFED2E" w:rsidR="00966A99" w:rsidRPr="00966A99" w:rsidRDefault="00966A99" w:rsidP="00966A99">
      <w:pPr>
        <w:widowControl/>
        <w:autoSpaceDE/>
        <w:autoSpaceDN/>
        <w:adjustRightInd/>
        <w:spacing w:line="360" w:lineRule="auto"/>
        <w:jc w:val="both"/>
        <w:rPr>
          <w:color w:val="000000"/>
          <w:sz w:val="24"/>
          <w:szCs w:val="24"/>
          <w:lang w:eastAsia="en-US"/>
        </w:rPr>
      </w:pPr>
      <w:r>
        <w:rPr>
          <w:color w:val="000000"/>
          <w:sz w:val="24"/>
          <w:szCs w:val="24"/>
          <w:lang w:eastAsia="en-US"/>
        </w:rPr>
        <w:t xml:space="preserve">                    </w:t>
      </w:r>
      <w:r w:rsidRPr="00966A99">
        <w:rPr>
          <w:color w:val="000000"/>
          <w:sz w:val="24"/>
          <w:szCs w:val="24"/>
          <w:lang w:eastAsia="en-US"/>
        </w:rPr>
        <w:t xml:space="preserve">2019 metais gauti asignavimai, jų panaudojimas: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103"/>
        <w:gridCol w:w="2126"/>
        <w:gridCol w:w="1984"/>
      </w:tblGrid>
      <w:tr w:rsidR="00966A99" w:rsidRPr="00966A99" w14:paraId="3B3E12AB" w14:textId="77777777" w:rsidTr="00966A99">
        <w:trPr>
          <w:trHeight w:val="234"/>
        </w:trPr>
        <w:tc>
          <w:tcPr>
            <w:tcW w:w="568" w:type="dxa"/>
            <w:tcBorders>
              <w:top w:val="single" w:sz="4" w:space="0" w:color="auto"/>
              <w:left w:val="single" w:sz="4" w:space="0" w:color="auto"/>
              <w:bottom w:val="single" w:sz="4" w:space="0" w:color="auto"/>
              <w:right w:val="single" w:sz="4" w:space="0" w:color="auto"/>
            </w:tcBorders>
          </w:tcPr>
          <w:p w14:paraId="5C7B3001" w14:textId="77777777" w:rsidR="00966A99" w:rsidRPr="00966A99" w:rsidRDefault="00966A99" w:rsidP="00966A99">
            <w:pPr>
              <w:jc w:val="center"/>
              <w:rPr>
                <w:color w:val="000000"/>
                <w:sz w:val="22"/>
                <w:szCs w:val="22"/>
                <w:lang w:eastAsia="en-US"/>
              </w:rPr>
            </w:pPr>
            <w:r w:rsidRPr="00966A99">
              <w:rPr>
                <w:color w:val="000000"/>
                <w:sz w:val="22"/>
                <w:szCs w:val="22"/>
                <w:lang w:eastAsia="en-US"/>
              </w:rPr>
              <w:t>Eil. Nr.</w:t>
            </w:r>
          </w:p>
        </w:tc>
        <w:tc>
          <w:tcPr>
            <w:tcW w:w="5103" w:type="dxa"/>
            <w:tcBorders>
              <w:top w:val="single" w:sz="4" w:space="0" w:color="auto"/>
              <w:left w:val="single" w:sz="4" w:space="0" w:color="auto"/>
              <w:bottom w:val="single" w:sz="4" w:space="0" w:color="auto"/>
              <w:right w:val="single" w:sz="4" w:space="0" w:color="auto"/>
            </w:tcBorders>
          </w:tcPr>
          <w:p w14:paraId="7CED766B" w14:textId="77777777" w:rsidR="00966A99" w:rsidRPr="00966A99" w:rsidRDefault="00966A99" w:rsidP="00966A99">
            <w:pPr>
              <w:jc w:val="center"/>
              <w:rPr>
                <w:color w:val="000000"/>
                <w:sz w:val="22"/>
                <w:szCs w:val="22"/>
                <w:lang w:eastAsia="en-US"/>
              </w:rPr>
            </w:pPr>
            <w:r w:rsidRPr="00966A99">
              <w:rPr>
                <w:color w:val="000000"/>
                <w:sz w:val="22"/>
                <w:szCs w:val="22"/>
                <w:lang w:eastAsia="en-US"/>
              </w:rPr>
              <w:t>Išlaidų straipsnio pavadinimas</w:t>
            </w:r>
          </w:p>
        </w:tc>
        <w:tc>
          <w:tcPr>
            <w:tcW w:w="2126" w:type="dxa"/>
            <w:tcBorders>
              <w:top w:val="single" w:sz="4" w:space="0" w:color="auto"/>
              <w:left w:val="single" w:sz="4" w:space="0" w:color="auto"/>
              <w:bottom w:val="single" w:sz="4" w:space="0" w:color="auto"/>
              <w:right w:val="single" w:sz="4" w:space="0" w:color="auto"/>
            </w:tcBorders>
          </w:tcPr>
          <w:p w14:paraId="3CE4E1D4" w14:textId="77777777" w:rsidR="00966A99" w:rsidRPr="00966A99" w:rsidRDefault="00966A99" w:rsidP="00966A99">
            <w:pPr>
              <w:jc w:val="center"/>
              <w:rPr>
                <w:color w:val="000000"/>
                <w:sz w:val="22"/>
                <w:szCs w:val="22"/>
                <w:lang w:eastAsia="en-US"/>
              </w:rPr>
            </w:pPr>
            <w:r w:rsidRPr="00966A99">
              <w:rPr>
                <w:color w:val="000000"/>
                <w:sz w:val="22"/>
                <w:szCs w:val="22"/>
                <w:lang w:eastAsia="en-US"/>
              </w:rPr>
              <w:t>Gautos lėšos (skirti asignavimai) tūkst.</w:t>
            </w:r>
          </w:p>
          <w:p w14:paraId="33B85EB4" w14:textId="77777777" w:rsidR="00966A99" w:rsidRPr="00966A99" w:rsidRDefault="00966A99" w:rsidP="00966A99">
            <w:pPr>
              <w:jc w:val="center"/>
              <w:rPr>
                <w:color w:val="000000"/>
                <w:sz w:val="22"/>
                <w:szCs w:val="22"/>
                <w:lang w:eastAsia="en-US"/>
              </w:rPr>
            </w:pPr>
            <w:r w:rsidRPr="00966A99">
              <w:rPr>
                <w:color w:val="000000"/>
                <w:sz w:val="22"/>
                <w:szCs w:val="22"/>
                <w:lang w:eastAsia="en-US"/>
              </w:rPr>
              <w:t>Eur</w:t>
            </w:r>
          </w:p>
        </w:tc>
        <w:tc>
          <w:tcPr>
            <w:tcW w:w="1984" w:type="dxa"/>
            <w:tcBorders>
              <w:top w:val="single" w:sz="4" w:space="0" w:color="auto"/>
              <w:left w:val="single" w:sz="4" w:space="0" w:color="auto"/>
              <w:bottom w:val="single" w:sz="4" w:space="0" w:color="auto"/>
              <w:right w:val="single" w:sz="4" w:space="0" w:color="auto"/>
            </w:tcBorders>
          </w:tcPr>
          <w:p w14:paraId="4315ED51" w14:textId="77777777" w:rsidR="00966A99" w:rsidRPr="00966A99" w:rsidRDefault="00966A99" w:rsidP="00966A99">
            <w:pPr>
              <w:jc w:val="center"/>
              <w:rPr>
                <w:color w:val="000000"/>
                <w:sz w:val="22"/>
                <w:szCs w:val="22"/>
                <w:lang w:eastAsia="en-US"/>
              </w:rPr>
            </w:pPr>
            <w:r w:rsidRPr="00966A99">
              <w:rPr>
                <w:color w:val="000000"/>
                <w:sz w:val="22"/>
                <w:szCs w:val="22"/>
                <w:lang w:eastAsia="en-US"/>
              </w:rPr>
              <w:t>Panaudotos lėšos tūkst. Eur</w:t>
            </w:r>
          </w:p>
        </w:tc>
      </w:tr>
      <w:tr w:rsidR="00966A99" w:rsidRPr="00966A99" w14:paraId="738C6183" w14:textId="77777777" w:rsidTr="00966A99">
        <w:trPr>
          <w:trHeight w:val="234"/>
        </w:trPr>
        <w:tc>
          <w:tcPr>
            <w:tcW w:w="9781" w:type="dxa"/>
            <w:gridSpan w:val="4"/>
            <w:tcBorders>
              <w:top w:val="single" w:sz="4" w:space="0" w:color="auto"/>
              <w:left w:val="single" w:sz="4" w:space="0" w:color="auto"/>
              <w:bottom w:val="single" w:sz="4" w:space="0" w:color="auto"/>
              <w:right w:val="single" w:sz="4" w:space="0" w:color="auto"/>
            </w:tcBorders>
          </w:tcPr>
          <w:p w14:paraId="575F0695" w14:textId="77777777" w:rsidR="00966A99" w:rsidRPr="00966A99" w:rsidRDefault="00966A99" w:rsidP="00966A99">
            <w:pPr>
              <w:jc w:val="center"/>
              <w:rPr>
                <w:color w:val="000000"/>
                <w:sz w:val="22"/>
                <w:szCs w:val="22"/>
                <w:lang w:eastAsia="en-US"/>
              </w:rPr>
            </w:pPr>
            <w:r w:rsidRPr="00966A99">
              <w:rPr>
                <w:b/>
                <w:color w:val="000000"/>
                <w:sz w:val="22"/>
                <w:szCs w:val="22"/>
                <w:lang w:eastAsia="en-US"/>
              </w:rPr>
              <w:t>MOKINIO KREPŠELIS (Kavarsko pagrindinė mokykla)</w:t>
            </w:r>
          </w:p>
        </w:tc>
      </w:tr>
      <w:tr w:rsidR="00966A99" w:rsidRPr="00966A99" w14:paraId="403CFA91" w14:textId="77777777" w:rsidTr="00966A99">
        <w:tc>
          <w:tcPr>
            <w:tcW w:w="568" w:type="dxa"/>
            <w:tcBorders>
              <w:top w:val="single" w:sz="4" w:space="0" w:color="auto"/>
              <w:left w:val="single" w:sz="4" w:space="0" w:color="auto"/>
              <w:bottom w:val="single" w:sz="4" w:space="0" w:color="auto"/>
              <w:right w:val="single" w:sz="4" w:space="0" w:color="auto"/>
            </w:tcBorders>
          </w:tcPr>
          <w:p w14:paraId="6B85C131" w14:textId="77777777" w:rsidR="00966A99" w:rsidRPr="00966A99" w:rsidRDefault="00966A99" w:rsidP="00966A99">
            <w:pPr>
              <w:jc w:val="center"/>
              <w:rPr>
                <w:color w:val="000000"/>
                <w:sz w:val="22"/>
                <w:szCs w:val="22"/>
                <w:lang w:eastAsia="en-US"/>
              </w:rPr>
            </w:pPr>
            <w:r w:rsidRPr="00966A99">
              <w:rPr>
                <w:color w:val="000000"/>
                <w:sz w:val="22"/>
                <w:szCs w:val="22"/>
                <w:lang w:eastAsia="en-US"/>
              </w:rPr>
              <w:t>1.</w:t>
            </w:r>
          </w:p>
        </w:tc>
        <w:tc>
          <w:tcPr>
            <w:tcW w:w="5103" w:type="dxa"/>
            <w:tcBorders>
              <w:top w:val="single" w:sz="4" w:space="0" w:color="auto"/>
              <w:left w:val="single" w:sz="4" w:space="0" w:color="auto"/>
              <w:bottom w:val="single" w:sz="4" w:space="0" w:color="auto"/>
              <w:right w:val="single" w:sz="4" w:space="0" w:color="auto"/>
            </w:tcBorders>
          </w:tcPr>
          <w:p w14:paraId="05517681" w14:textId="77777777" w:rsidR="00966A99" w:rsidRPr="00966A99" w:rsidRDefault="00966A99" w:rsidP="00966A99">
            <w:pPr>
              <w:rPr>
                <w:color w:val="000000"/>
                <w:sz w:val="22"/>
                <w:szCs w:val="22"/>
                <w:lang w:eastAsia="en-US"/>
              </w:rPr>
            </w:pPr>
            <w:r w:rsidRPr="00966A99">
              <w:rPr>
                <w:color w:val="000000"/>
                <w:sz w:val="22"/>
                <w:szCs w:val="22"/>
                <w:lang w:eastAsia="en-US"/>
              </w:rPr>
              <w:t>Mokytojų ir kt. pedagoginių darbuotojų darbo užmok.</w:t>
            </w:r>
          </w:p>
        </w:tc>
        <w:tc>
          <w:tcPr>
            <w:tcW w:w="2126" w:type="dxa"/>
            <w:tcBorders>
              <w:top w:val="single" w:sz="4" w:space="0" w:color="auto"/>
              <w:left w:val="single" w:sz="4" w:space="0" w:color="auto"/>
              <w:bottom w:val="single" w:sz="4" w:space="0" w:color="auto"/>
              <w:right w:val="single" w:sz="4" w:space="0" w:color="auto"/>
            </w:tcBorders>
          </w:tcPr>
          <w:p w14:paraId="213BF687" w14:textId="77777777" w:rsidR="00966A99" w:rsidRPr="00966A99" w:rsidRDefault="00966A99" w:rsidP="00F80727">
            <w:pPr>
              <w:jc w:val="right"/>
              <w:rPr>
                <w:color w:val="000000"/>
                <w:sz w:val="22"/>
                <w:szCs w:val="22"/>
                <w:lang w:eastAsia="en-US"/>
              </w:rPr>
            </w:pPr>
            <w:r w:rsidRPr="00966A99">
              <w:rPr>
                <w:color w:val="000000"/>
                <w:sz w:val="22"/>
                <w:szCs w:val="22"/>
                <w:lang w:eastAsia="en-US"/>
              </w:rPr>
              <w:t>323,2</w:t>
            </w:r>
          </w:p>
        </w:tc>
        <w:tc>
          <w:tcPr>
            <w:tcW w:w="1984" w:type="dxa"/>
            <w:tcBorders>
              <w:top w:val="single" w:sz="4" w:space="0" w:color="auto"/>
              <w:left w:val="single" w:sz="4" w:space="0" w:color="auto"/>
              <w:bottom w:val="single" w:sz="4" w:space="0" w:color="auto"/>
              <w:right w:val="single" w:sz="4" w:space="0" w:color="auto"/>
            </w:tcBorders>
          </w:tcPr>
          <w:p w14:paraId="146D4D59" w14:textId="77777777" w:rsidR="00966A99" w:rsidRPr="00966A99" w:rsidRDefault="00966A99" w:rsidP="00F80727">
            <w:pPr>
              <w:jc w:val="right"/>
              <w:rPr>
                <w:color w:val="000000"/>
                <w:sz w:val="22"/>
                <w:szCs w:val="22"/>
                <w:lang w:eastAsia="en-US"/>
              </w:rPr>
            </w:pPr>
            <w:r w:rsidRPr="00966A99">
              <w:rPr>
                <w:color w:val="000000"/>
                <w:sz w:val="22"/>
                <w:szCs w:val="22"/>
                <w:lang w:eastAsia="en-US"/>
              </w:rPr>
              <w:t>323,2</w:t>
            </w:r>
          </w:p>
        </w:tc>
      </w:tr>
      <w:tr w:rsidR="00966A99" w:rsidRPr="00966A99" w14:paraId="6DEF3CD2" w14:textId="77777777" w:rsidTr="00966A99">
        <w:tc>
          <w:tcPr>
            <w:tcW w:w="568" w:type="dxa"/>
            <w:tcBorders>
              <w:top w:val="single" w:sz="4" w:space="0" w:color="auto"/>
              <w:left w:val="single" w:sz="4" w:space="0" w:color="auto"/>
              <w:bottom w:val="single" w:sz="4" w:space="0" w:color="auto"/>
              <w:right w:val="single" w:sz="4" w:space="0" w:color="auto"/>
            </w:tcBorders>
          </w:tcPr>
          <w:p w14:paraId="7E655F18" w14:textId="77777777" w:rsidR="00966A99" w:rsidRPr="00966A99" w:rsidRDefault="00966A99" w:rsidP="00966A99">
            <w:pPr>
              <w:jc w:val="center"/>
              <w:rPr>
                <w:color w:val="000000"/>
                <w:sz w:val="22"/>
                <w:szCs w:val="22"/>
                <w:lang w:eastAsia="en-US"/>
              </w:rPr>
            </w:pPr>
            <w:r w:rsidRPr="00966A99">
              <w:rPr>
                <w:color w:val="000000"/>
                <w:sz w:val="22"/>
                <w:szCs w:val="22"/>
                <w:lang w:eastAsia="en-US"/>
              </w:rPr>
              <w:lastRenderedPageBreak/>
              <w:t>2.</w:t>
            </w:r>
          </w:p>
        </w:tc>
        <w:tc>
          <w:tcPr>
            <w:tcW w:w="5103" w:type="dxa"/>
            <w:tcBorders>
              <w:top w:val="single" w:sz="4" w:space="0" w:color="auto"/>
              <w:left w:val="single" w:sz="4" w:space="0" w:color="auto"/>
              <w:bottom w:val="single" w:sz="4" w:space="0" w:color="auto"/>
              <w:right w:val="single" w:sz="4" w:space="0" w:color="auto"/>
            </w:tcBorders>
          </w:tcPr>
          <w:p w14:paraId="11FE146E" w14:textId="77777777" w:rsidR="00966A99" w:rsidRPr="00966A99" w:rsidRDefault="00966A99" w:rsidP="00966A99">
            <w:pPr>
              <w:rPr>
                <w:color w:val="000000"/>
                <w:sz w:val="22"/>
                <w:szCs w:val="22"/>
                <w:lang w:eastAsia="en-US"/>
              </w:rPr>
            </w:pPr>
            <w:r w:rsidRPr="00966A99">
              <w:rPr>
                <w:color w:val="000000"/>
                <w:sz w:val="22"/>
                <w:szCs w:val="22"/>
                <w:lang w:eastAsia="en-US"/>
              </w:rPr>
              <w:t>Socialinio draudimo įmokos</w:t>
            </w:r>
          </w:p>
        </w:tc>
        <w:tc>
          <w:tcPr>
            <w:tcW w:w="2126" w:type="dxa"/>
            <w:tcBorders>
              <w:top w:val="single" w:sz="4" w:space="0" w:color="auto"/>
              <w:left w:val="single" w:sz="4" w:space="0" w:color="auto"/>
              <w:bottom w:val="single" w:sz="4" w:space="0" w:color="auto"/>
              <w:right w:val="single" w:sz="4" w:space="0" w:color="auto"/>
            </w:tcBorders>
          </w:tcPr>
          <w:p w14:paraId="5B628B6A" w14:textId="77777777" w:rsidR="00966A99" w:rsidRPr="00966A99" w:rsidRDefault="00966A99" w:rsidP="00F80727">
            <w:pPr>
              <w:jc w:val="right"/>
              <w:rPr>
                <w:color w:val="000000"/>
                <w:sz w:val="22"/>
                <w:szCs w:val="22"/>
                <w:lang w:eastAsia="en-US"/>
              </w:rPr>
            </w:pPr>
            <w:r w:rsidRPr="00966A99">
              <w:rPr>
                <w:color w:val="000000"/>
                <w:sz w:val="22"/>
                <w:szCs w:val="22"/>
                <w:lang w:eastAsia="en-US"/>
              </w:rPr>
              <w:t>4,6</w:t>
            </w:r>
          </w:p>
        </w:tc>
        <w:tc>
          <w:tcPr>
            <w:tcW w:w="1984" w:type="dxa"/>
            <w:tcBorders>
              <w:top w:val="single" w:sz="4" w:space="0" w:color="auto"/>
              <w:left w:val="single" w:sz="4" w:space="0" w:color="auto"/>
              <w:bottom w:val="single" w:sz="4" w:space="0" w:color="auto"/>
              <w:right w:val="single" w:sz="4" w:space="0" w:color="auto"/>
            </w:tcBorders>
          </w:tcPr>
          <w:p w14:paraId="6E8B37F9" w14:textId="77777777" w:rsidR="00966A99" w:rsidRPr="00966A99" w:rsidRDefault="00966A99" w:rsidP="00F80727">
            <w:pPr>
              <w:jc w:val="right"/>
              <w:rPr>
                <w:color w:val="000000"/>
                <w:sz w:val="22"/>
                <w:szCs w:val="22"/>
                <w:lang w:eastAsia="en-US"/>
              </w:rPr>
            </w:pPr>
            <w:r w:rsidRPr="00966A99">
              <w:rPr>
                <w:color w:val="000000"/>
                <w:sz w:val="22"/>
                <w:szCs w:val="22"/>
                <w:lang w:eastAsia="en-US"/>
              </w:rPr>
              <w:t>4,6</w:t>
            </w:r>
          </w:p>
        </w:tc>
      </w:tr>
      <w:tr w:rsidR="00966A99" w:rsidRPr="00966A99" w14:paraId="4028848F" w14:textId="77777777" w:rsidTr="00966A99">
        <w:tc>
          <w:tcPr>
            <w:tcW w:w="568" w:type="dxa"/>
            <w:tcBorders>
              <w:top w:val="single" w:sz="4" w:space="0" w:color="auto"/>
              <w:left w:val="single" w:sz="4" w:space="0" w:color="auto"/>
              <w:bottom w:val="single" w:sz="4" w:space="0" w:color="auto"/>
              <w:right w:val="single" w:sz="4" w:space="0" w:color="auto"/>
            </w:tcBorders>
          </w:tcPr>
          <w:p w14:paraId="0DFD3DC0" w14:textId="77777777" w:rsidR="00966A99" w:rsidRPr="00966A99" w:rsidRDefault="00966A99" w:rsidP="00966A99">
            <w:pPr>
              <w:jc w:val="center"/>
              <w:rPr>
                <w:color w:val="000000"/>
                <w:sz w:val="22"/>
                <w:szCs w:val="22"/>
                <w:lang w:eastAsia="en-US"/>
              </w:rPr>
            </w:pPr>
            <w:r w:rsidRPr="00966A99">
              <w:rPr>
                <w:color w:val="000000"/>
                <w:sz w:val="22"/>
                <w:szCs w:val="22"/>
                <w:lang w:eastAsia="en-US"/>
              </w:rPr>
              <w:t>3.</w:t>
            </w:r>
          </w:p>
        </w:tc>
        <w:tc>
          <w:tcPr>
            <w:tcW w:w="5103" w:type="dxa"/>
            <w:tcBorders>
              <w:top w:val="single" w:sz="4" w:space="0" w:color="auto"/>
              <w:left w:val="single" w:sz="4" w:space="0" w:color="auto"/>
              <w:bottom w:val="single" w:sz="4" w:space="0" w:color="auto"/>
              <w:right w:val="single" w:sz="4" w:space="0" w:color="auto"/>
            </w:tcBorders>
          </w:tcPr>
          <w:p w14:paraId="4736B329" w14:textId="77777777" w:rsidR="00966A99" w:rsidRPr="00966A99" w:rsidRDefault="00966A99" w:rsidP="00966A99">
            <w:pPr>
              <w:rPr>
                <w:color w:val="000000"/>
                <w:sz w:val="22"/>
                <w:szCs w:val="22"/>
                <w:lang w:eastAsia="en-US"/>
              </w:rPr>
            </w:pPr>
            <w:r w:rsidRPr="00966A99">
              <w:rPr>
                <w:color w:val="000000"/>
                <w:sz w:val="22"/>
                <w:szCs w:val="22"/>
                <w:lang w:eastAsia="en-US"/>
              </w:rPr>
              <w:t>Lėšos mokinių pažintinei veiklai ir ugdymo karjerai</w:t>
            </w:r>
          </w:p>
        </w:tc>
        <w:tc>
          <w:tcPr>
            <w:tcW w:w="2126" w:type="dxa"/>
            <w:tcBorders>
              <w:top w:val="single" w:sz="4" w:space="0" w:color="auto"/>
              <w:left w:val="single" w:sz="4" w:space="0" w:color="auto"/>
              <w:bottom w:val="single" w:sz="4" w:space="0" w:color="auto"/>
              <w:right w:val="single" w:sz="4" w:space="0" w:color="auto"/>
            </w:tcBorders>
          </w:tcPr>
          <w:p w14:paraId="1883FF84" w14:textId="77777777" w:rsidR="00966A99" w:rsidRPr="00966A99" w:rsidRDefault="00966A99" w:rsidP="00F80727">
            <w:pPr>
              <w:jc w:val="right"/>
              <w:rPr>
                <w:color w:val="000000"/>
                <w:sz w:val="22"/>
                <w:szCs w:val="22"/>
                <w:lang w:eastAsia="en-US"/>
              </w:rPr>
            </w:pPr>
            <w:r w:rsidRPr="00966A99">
              <w:rPr>
                <w:color w:val="000000"/>
                <w:sz w:val="22"/>
                <w:szCs w:val="22"/>
                <w:lang w:eastAsia="en-US"/>
              </w:rPr>
              <w:t>0,3</w:t>
            </w:r>
          </w:p>
        </w:tc>
        <w:tc>
          <w:tcPr>
            <w:tcW w:w="1984" w:type="dxa"/>
            <w:tcBorders>
              <w:top w:val="single" w:sz="4" w:space="0" w:color="auto"/>
              <w:left w:val="single" w:sz="4" w:space="0" w:color="auto"/>
              <w:bottom w:val="single" w:sz="4" w:space="0" w:color="auto"/>
              <w:right w:val="single" w:sz="4" w:space="0" w:color="auto"/>
            </w:tcBorders>
          </w:tcPr>
          <w:p w14:paraId="1AEE39B5" w14:textId="77777777" w:rsidR="00966A99" w:rsidRPr="00966A99" w:rsidRDefault="00966A99" w:rsidP="00F80727">
            <w:pPr>
              <w:jc w:val="right"/>
              <w:rPr>
                <w:color w:val="000000"/>
                <w:sz w:val="22"/>
                <w:szCs w:val="22"/>
                <w:lang w:eastAsia="en-US"/>
              </w:rPr>
            </w:pPr>
            <w:r w:rsidRPr="00966A99">
              <w:rPr>
                <w:color w:val="000000"/>
                <w:sz w:val="22"/>
                <w:szCs w:val="22"/>
                <w:lang w:eastAsia="en-US"/>
              </w:rPr>
              <w:t>0,3</w:t>
            </w:r>
          </w:p>
        </w:tc>
      </w:tr>
      <w:tr w:rsidR="00966A99" w:rsidRPr="00966A99" w14:paraId="3E749936" w14:textId="77777777" w:rsidTr="00966A99">
        <w:tc>
          <w:tcPr>
            <w:tcW w:w="568" w:type="dxa"/>
            <w:tcBorders>
              <w:top w:val="single" w:sz="4" w:space="0" w:color="auto"/>
              <w:left w:val="single" w:sz="4" w:space="0" w:color="auto"/>
              <w:bottom w:val="single" w:sz="4" w:space="0" w:color="auto"/>
              <w:right w:val="single" w:sz="4" w:space="0" w:color="auto"/>
            </w:tcBorders>
          </w:tcPr>
          <w:p w14:paraId="6D723771" w14:textId="77777777" w:rsidR="00966A99" w:rsidRPr="00966A99" w:rsidRDefault="00966A99" w:rsidP="00966A99">
            <w:pPr>
              <w:jc w:val="center"/>
              <w:rPr>
                <w:color w:val="000000"/>
                <w:sz w:val="22"/>
                <w:szCs w:val="22"/>
                <w:lang w:eastAsia="en-US"/>
              </w:rPr>
            </w:pPr>
            <w:r w:rsidRPr="00966A99">
              <w:rPr>
                <w:color w:val="000000"/>
                <w:sz w:val="22"/>
                <w:szCs w:val="22"/>
                <w:lang w:eastAsia="en-US"/>
              </w:rPr>
              <w:t>4.</w:t>
            </w:r>
          </w:p>
        </w:tc>
        <w:tc>
          <w:tcPr>
            <w:tcW w:w="5103" w:type="dxa"/>
            <w:tcBorders>
              <w:top w:val="single" w:sz="4" w:space="0" w:color="auto"/>
              <w:left w:val="single" w:sz="4" w:space="0" w:color="auto"/>
              <w:bottom w:val="single" w:sz="4" w:space="0" w:color="auto"/>
              <w:right w:val="single" w:sz="4" w:space="0" w:color="auto"/>
            </w:tcBorders>
          </w:tcPr>
          <w:p w14:paraId="51C5CD8E" w14:textId="77777777" w:rsidR="00966A99" w:rsidRPr="00966A99" w:rsidRDefault="00966A99" w:rsidP="00966A99">
            <w:pPr>
              <w:rPr>
                <w:color w:val="000000"/>
                <w:sz w:val="22"/>
                <w:szCs w:val="22"/>
                <w:lang w:eastAsia="en-US"/>
              </w:rPr>
            </w:pPr>
            <w:r w:rsidRPr="00966A99">
              <w:rPr>
                <w:color w:val="000000"/>
                <w:sz w:val="22"/>
                <w:szCs w:val="22"/>
                <w:lang w:eastAsia="en-US"/>
              </w:rPr>
              <w:t>Vadovėlių ir mokymo priemonių įsigijimui skirtos lėšos</w:t>
            </w:r>
          </w:p>
        </w:tc>
        <w:tc>
          <w:tcPr>
            <w:tcW w:w="2126" w:type="dxa"/>
            <w:tcBorders>
              <w:top w:val="single" w:sz="4" w:space="0" w:color="auto"/>
              <w:left w:val="single" w:sz="4" w:space="0" w:color="auto"/>
              <w:bottom w:val="single" w:sz="4" w:space="0" w:color="auto"/>
              <w:right w:val="single" w:sz="4" w:space="0" w:color="auto"/>
            </w:tcBorders>
          </w:tcPr>
          <w:p w14:paraId="2C6BA2D2" w14:textId="77777777" w:rsidR="00966A99" w:rsidRPr="00966A99" w:rsidRDefault="00966A99" w:rsidP="00F80727">
            <w:pPr>
              <w:jc w:val="right"/>
              <w:rPr>
                <w:color w:val="000000"/>
                <w:sz w:val="22"/>
                <w:szCs w:val="22"/>
                <w:lang w:eastAsia="en-US"/>
              </w:rPr>
            </w:pPr>
            <w:r w:rsidRPr="00966A99">
              <w:rPr>
                <w:color w:val="000000"/>
                <w:sz w:val="22"/>
                <w:szCs w:val="22"/>
                <w:lang w:eastAsia="en-US"/>
              </w:rPr>
              <w:t>1,7</w:t>
            </w:r>
          </w:p>
        </w:tc>
        <w:tc>
          <w:tcPr>
            <w:tcW w:w="1984" w:type="dxa"/>
            <w:tcBorders>
              <w:top w:val="single" w:sz="4" w:space="0" w:color="auto"/>
              <w:left w:val="single" w:sz="4" w:space="0" w:color="auto"/>
              <w:bottom w:val="single" w:sz="4" w:space="0" w:color="auto"/>
              <w:right w:val="single" w:sz="4" w:space="0" w:color="auto"/>
            </w:tcBorders>
          </w:tcPr>
          <w:p w14:paraId="38520AC9" w14:textId="77777777" w:rsidR="00966A99" w:rsidRPr="00966A99" w:rsidRDefault="00966A99" w:rsidP="00F80727">
            <w:pPr>
              <w:jc w:val="right"/>
              <w:rPr>
                <w:color w:val="000000"/>
                <w:sz w:val="22"/>
                <w:szCs w:val="22"/>
                <w:lang w:eastAsia="en-US"/>
              </w:rPr>
            </w:pPr>
            <w:r w:rsidRPr="00966A99">
              <w:rPr>
                <w:color w:val="000000"/>
                <w:sz w:val="22"/>
                <w:szCs w:val="22"/>
                <w:lang w:eastAsia="en-US"/>
              </w:rPr>
              <w:t>1,7</w:t>
            </w:r>
          </w:p>
        </w:tc>
      </w:tr>
      <w:tr w:rsidR="00966A99" w:rsidRPr="00966A99" w14:paraId="35C722BC" w14:textId="77777777" w:rsidTr="00966A99">
        <w:tc>
          <w:tcPr>
            <w:tcW w:w="568" w:type="dxa"/>
            <w:tcBorders>
              <w:top w:val="single" w:sz="4" w:space="0" w:color="auto"/>
              <w:left w:val="single" w:sz="4" w:space="0" w:color="auto"/>
              <w:bottom w:val="single" w:sz="4" w:space="0" w:color="auto"/>
              <w:right w:val="single" w:sz="4" w:space="0" w:color="auto"/>
            </w:tcBorders>
          </w:tcPr>
          <w:p w14:paraId="1A267E71" w14:textId="77777777" w:rsidR="00966A99" w:rsidRPr="00966A99" w:rsidRDefault="00966A99" w:rsidP="00966A99">
            <w:pPr>
              <w:jc w:val="center"/>
              <w:rPr>
                <w:color w:val="000000"/>
                <w:sz w:val="22"/>
                <w:szCs w:val="22"/>
                <w:lang w:eastAsia="en-US"/>
              </w:rPr>
            </w:pPr>
            <w:r w:rsidRPr="00966A99">
              <w:rPr>
                <w:color w:val="000000"/>
                <w:sz w:val="22"/>
                <w:szCs w:val="22"/>
                <w:lang w:eastAsia="en-US"/>
              </w:rPr>
              <w:t>5.</w:t>
            </w:r>
          </w:p>
        </w:tc>
        <w:tc>
          <w:tcPr>
            <w:tcW w:w="5103" w:type="dxa"/>
            <w:tcBorders>
              <w:top w:val="single" w:sz="4" w:space="0" w:color="auto"/>
              <w:left w:val="single" w:sz="4" w:space="0" w:color="auto"/>
              <w:bottom w:val="single" w:sz="4" w:space="0" w:color="auto"/>
              <w:right w:val="single" w:sz="4" w:space="0" w:color="auto"/>
            </w:tcBorders>
          </w:tcPr>
          <w:p w14:paraId="51CD7603" w14:textId="77777777" w:rsidR="00966A99" w:rsidRPr="00966A99" w:rsidRDefault="00966A99" w:rsidP="00966A99">
            <w:pPr>
              <w:rPr>
                <w:color w:val="000000"/>
                <w:sz w:val="22"/>
                <w:szCs w:val="22"/>
                <w:lang w:eastAsia="en-US"/>
              </w:rPr>
            </w:pPr>
            <w:r w:rsidRPr="00966A99">
              <w:rPr>
                <w:color w:val="000000"/>
                <w:sz w:val="22"/>
                <w:szCs w:val="22"/>
                <w:lang w:eastAsia="en-US"/>
              </w:rPr>
              <w:t>Mokytojų kvalifikacijai kelti skirtos lėšos</w:t>
            </w:r>
          </w:p>
        </w:tc>
        <w:tc>
          <w:tcPr>
            <w:tcW w:w="2126" w:type="dxa"/>
            <w:tcBorders>
              <w:top w:val="single" w:sz="4" w:space="0" w:color="auto"/>
              <w:left w:val="single" w:sz="4" w:space="0" w:color="auto"/>
              <w:bottom w:val="single" w:sz="4" w:space="0" w:color="auto"/>
              <w:right w:val="single" w:sz="4" w:space="0" w:color="auto"/>
            </w:tcBorders>
          </w:tcPr>
          <w:p w14:paraId="52353D6F" w14:textId="77777777" w:rsidR="00966A99" w:rsidRPr="00966A99" w:rsidRDefault="00966A99" w:rsidP="00F80727">
            <w:pPr>
              <w:jc w:val="right"/>
              <w:rPr>
                <w:color w:val="000000"/>
                <w:sz w:val="22"/>
                <w:szCs w:val="22"/>
                <w:lang w:eastAsia="en-US"/>
              </w:rPr>
            </w:pPr>
            <w:r w:rsidRPr="00966A99">
              <w:rPr>
                <w:color w:val="000000"/>
                <w:sz w:val="22"/>
                <w:szCs w:val="22"/>
                <w:lang w:eastAsia="en-US"/>
              </w:rPr>
              <w:t>0,8</w:t>
            </w:r>
          </w:p>
        </w:tc>
        <w:tc>
          <w:tcPr>
            <w:tcW w:w="1984" w:type="dxa"/>
            <w:tcBorders>
              <w:top w:val="single" w:sz="4" w:space="0" w:color="auto"/>
              <w:left w:val="single" w:sz="4" w:space="0" w:color="auto"/>
              <w:bottom w:val="single" w:sz="4" w:space="0" w:color="auto"/>
              <w:right w:val="single" w:sz="4" w:space="0" w:color="auto"/>
            </w:tcBorders>
          </w:tcPr>
          <w:p w14:paraId="5F82BE30" w14:textId="77777777" w:rsidR="00966A99" w:rsidRPr="00966A99" w:rsidRDefault="00966A99" w:rsidP="00F80727">
            <w:pPr>
              <w:jc w:val="right"/>
              <w:rPr>
                <w:color w:val="000000"/>
                <w:sz w:val="22"/>
                <w:szCs w:val="22"/>
                <w:lang w:eastAsia="en-US"/>
              </w:rPr>
            </w:pPr>
            <w:r w:rsidRPr="00966A99">
              <w:rPr>
                <w:color w:val="000000"/>
                <w:sz w:val="22"/>
                <w:szCs w:val="22"/>
                <w:lang w:eastAsia="en-US"/>
              </w:rPr>
              <w:t>0,8</w:t>
            </w:r>
          </w:p>
        </w:tc>
      </w:tr>
      <w:tr w:rsidR="00966A99" w:rsidRPr="00966A99" w14:paraId="01ABFCF1" w14:textId="77777777" w:rsidTr="00966A99">
        <w:tc>
          <w:tcPr>
            <w:tcW w:w="568" w:type="dxa"/>
            <w:tcBorders>
              <w:top w:val="single" w:sz="4" w:space="0" w:color="auto"/>
              <w:left w:val="single" w:sz="4" w:space="0" w:color="auto"/>
              <w:bottom w:val="single" w:sz="4" w:space="0" w:color="auto"/>
              <w:right w:val="single" w:sz="4" w:space="0" w:color="auto"/>
            </w:tcBorders>
          </w:tcPr>
          <w:p w14:paraId="338C6455" w14:textId="77777777" w:rsidR="00966A99" w:rsidRPr="00966A99" w:rsidRDefault="00966A99" w:rsidP="00966A99">
            <w:pPr>
              <w:jc w:val="center"/>
              <w:rPr>
                <w:color w:val="000000"/>
                <w:sz w:val="22"/>
                <w:szCs w:val="22"/>
                <w:lang w:eastAsia="en-US"/>
              </w:rPr>
            </w:pPr>
            <w:r w:rsidRPr="00966A99">
              <w:rPr>
                <w:color w:val="000000"/>
                <w:sz w:val="22"/>
                <w:szCs w:val="22"/>
                <w:lang w:eastAsia="en-US"/>
              </w:rPr>
              <w:t>6.</w:t>
            </w:r>
          </w:p>
        </w:tc>
        <w:tc>
          <w:tcPr>
            <w:tcW w:w="5103" w:type="dxa"/>
            <w:tcBorders>
              <w:top w:val="single" w:sz="4" w:space="0" w:color="auto"/>
              <w:left w:val="single" w:sz="4" w:space="0" w:color="auto"/>
              <w:bottom w:val="single" w:sz="4" w:space="0" w:color="auto"/>
              <w:right w:val="single" w:sz="4" w:space="0" w:color="auto"/>
            </w:tcBorders>
          </w:tcPr>
          <w:p w14:paraId="2BF1E925" w14:textId="77777777" w:rsidR="00966A99" w:rsidRPr="00966A99" w:rsidRDefault="00966A99" w:rsidP="00966A99">
            <w:pPr>
              <w:rPr>
                <w:color w:val="000000"/>
                <w:sz w:val="22"/>
                <w:szCs w:val="22"/>
                <w:lang w:eastAsia="en-US"/>
              </w:rPr>
            </w:pPr>
            <w:r w:rsidRPr="00966A99">
              <w:rPr>
                <w:color w:val="000000"/>
                <w:sz w:val="22"/>
                <w:szCs w:val="22"/>
                <w:lang w:eastAsia="en-US"/>
              </w:rPr>
              <w:t>IKT diegti ir naudoti</w:t>
            </w:r>
          </w:p>
        </w:tc>
        <w:tc>
          <w:tcPr>
            <w:tcW w:w="2126" w:type="dxa"/>
            <w:tcBorders>
              <w:top w:val="single" w:sz="4" w:space="0" w:color="auto"/>
              <w:left w:val="single" w:sz="4" w:space="0" w:color="auto"/>
              <w:bottom w:val="single" w:sz="4" w:space="0" w:color="auto"/>
              <w:right w:val="single" w:sz="4" w:space="0" w:color="auto"/>
            </w:tcBorders>
          </w:tcPr>
          <w:p w14:paraId="7A8A093A" w14:textId="77777777" w:rsidR="00966A99" w:rsidRPr="00966A99" w:rsidRDefault="00966A99" w:rsidP="00F80727">
            <w:pPr>
              <w:jc w:val="right"/>
              <w:rPr>
                <w:color w:val="000000"/>
                <w:sz w:val="22"/>
                <w:szCs w:val="22"/>
                <w:lang w:eastAsia="en-US"/>
              </w:rPr>
            </w:pPr>
            <w:r w:rsidRPr="00966A99">
              <w:rPr>
                <w:color w:val="000000"/>
                <w:sz w:val="22"/>
                <w:szCs w:val="22"/>
                <w:lang w:eastAsia="en-US"/>
              </w:rPr>
              <w:t>0,5</w:t>
            </w:r>
          </w:p>
        </w:tc>
        <w:tc>
          <w:tcPr>
            <w:tcW w:w="1984" w:type="dxa"/>
            <w:tcBorders>
              <w:top w:val="single" w:sz="4" w:space="0" w:color="auto"/>
              <w:left w:val="single" w:sz="4" w:space="0" w:color="auto"/>
              <w:bottom w:val="single" w:sz="4" w:space="0" w:color="auto"/>
              <w:right w:val="single" w:sz="4" w:space="0" w:color="auto"/>
            </w:tcBorders>
          </w:tcPr>
          <w:p w14:paraId="1C90FFA4" w14:textId="77777777" w:rsidR="00966A99" w:rsidRPr="00966A99" w:rsidRDefault="00966A99" w:rsidP="00F80727">
            <w:pPr>
              <w:jc w:val="right"/>
              <w:rPr>
                <w:color w:val="000000"/>
                <w:sz w:val="22"/>
                <w:szCs w:val="22"/>
                <w:lang w:eastAsia="en-US"/>
              </w:rPr>
            </w:pPr>
            <w:r w:rsidRPr="00966A99">
              <w:rPr>
                <w:color w:val="000000"/>
                <w:sz w:val="22"/>
                <w:szCs w:val="22"/>
                <w:lang w:eastAsia="en-US"/>
              </w:rPr>
              <w:t>0,5</w:t>
            </w:r>
          </w:p>
        </w:tc>
      </w:tr>
      <w:tr w:rsidR="00966A99" w:rsidRPr="00966A99" w14:paraId="5004C4F9" w14:textId="77777777" w:rsidTr="00966A99">
        <w:tc>
          <w:tcPr>
            <w:tcW w:w="568" w:type="dxa"/>
            <w:tcBorders>
              <w:top w:val="single" w:sz="4" w:space="0" w:color="auto"/>
              <w:left w:val="single" w:sz="4" w:space="0" w:color="auto"/>
              <w:bottom w:val="single" w:sz="4" w:space="0" w:color="auto"/>
              <w:right w:val="single" w:sz="4" w:space="0" w:color="auto"/>
            </w:tcBorders>
          </w:tcPr>
          <w:p w14:paraId="3E134C2B" w14:textId="77777777" w:rsidR="00966A99" w:rsidRPr="00966A99" w:rsidRDefault="00966A99" w:rsidP="00966A99">
            <w:pPr>
              <w:jc w:val="center"/>
              <w:rPr>
                <w:color w:val="000000"/>
                <w:sz w:val="22"/>
                <w:szCs w:val="22"/>
                <w:lang w:eastAsia="en-US"/>
              </w:rPr>
            </w:pPr>
            <w:r w:rsidRPr="00966A99">
              <w:rPr>
                <w:color w:val="000000"/>
                <w:sz w:val="22"/>
                <w:szCs w:val="22"/>
                <w:lang w:eastAsia="en-US"/>
              </w:rPr>
              <w:t>7.</w:t>
            </w:r>
          </w:p>
        </w:tc>
        <w:tc>
          <w:tcPr>
            <w:tcW w:w="5103" w:type="dxa"/>
            <w:tcBorders>
              <w:top w:val="single" w:sz="4" w:space="0" w:color="auto"/>
              <w:left w:val="single" w:sz="4" w:space="0" w:color="auto"/>
              <w:bottom w:val="single" w:sz="4" w:space="0" w:color="auto"/>
              <w:right w:val="single" w:sz="4" w:space="0" w:color="auto"/>
            </w:tcBorders>
          </w:tcPr>
          <w:p w14:paraId="055DE452" w14:textId="77777777" w:rsidR="00966A99" w:rsidRPr="00966A99" w:rsidRDefault="00966A99" w:rsidP="00966A99">
            <w:pPr>
              <w:rPr>
                <w:color w:val="000000"/>
                <w:sz w:val="22"/>
                <w:szCs w:val="22"/>
                <w:lang w:eastAsia="en-US"/>
              </w:rPr>
            </w:pPr>
            <w:r w:rsidRPr="00966A99">
              <w:rPr>
                <w:color w:val="000000"/>
                <w:sz w:val="22"/>
                <w:szCs w:val="22"/>
                <w:lang w:eastAsia="en-US"/>
              </w:rPr>
              <w:t>Darbdavių soc. parama pinigais</w:t>
            </w:r>
          </w:p>
        </w:tc>
        <w:tc>
          <w:tcPr>
            <w:tcW w:w="2126" w:type="dxa"/>
            <w:tcBorders>
              <w:top w:val="single" w:sz="4" w:space="0" w:color="auto"/>
              <w:left w:val="single" w:sz="4" w:space="0" w:color="auto"/>
              <w:bottom w:val="single" w:sz="4" w:space="0" w:color="auto"/>
              <w:right w:val="single" w:sz="4" w:space="0" w:color="auto"/>
            </w:tcBorders>
          </w:tcPr>
          <w:p w14:paraId="7E0CC7F8" w14:textId="77777777" w:rsidR="00966A99" w:rsidRPr="00966A99" w:rsidRDefault="00966A99" w:rsidP="00F80727">
            <w:pPr>
              <w:jc w:val="right"/>
              <w:rPr>
                <w:color w:val="000000"/>
                <w:sz w:val="22"/>
                <w:szCs w:val="22"/>
                <w:lang w:eastAsia="en-US"/>
              </w:rPr>
            </w:pPr>
            <w:r w:rsidRPr="00966A99">
              <w:rPr>
                <w:color w:val="000000"/>
                <w:sz w:val="22"/>
                <w:szCs w:val="22"/>
                <w:lang w:eastAsia="en-US"/>
              </w:rPr>
              <w:t>0,3</w:t>
            </w:r>
          </w:p>
        </w:tc>
        <w:tc>
          <w:tcPr>
            <w:tcW w:w="1984" w:type="dxa"/>
            <w:tcBorders>
              <w:top w:val="single" w:sz="4" w:space="0" w:color="auto"/>
              <w:left w:val="single" w:sz="4" w:space="0" w:color="auto"/>
              <w:bottom w:val="single" w:sz="4" w:space="0" w:color="auto"/>
              <w:right w:val="single" w:sz="4" w:space="0" w:color="auto"/>
            </w:tcBorders>
          </w:tcPr>
          <w:p w14:paraId="4B607F69" w14:textId="77777777" w:rsidR="00966A99" w:rsidRPr="00966A99" w:rsidRDefault="00966A99" w:rsidP="00F80727">
            <w:pPr>
              <w:jc w:val="right"/>
              <w:rPr>
                <w:color w:val="000000"/>
                <w:sz w:val="22"/>
                <w:szCs w:val="22"/>
                <w:lang w:eastAsia="en-US"/>
              </w:rPr>
            </w:pPr>
            <w:r w:rsidRPr="00966A99">
              <w:rPr>
                <w:color w:val="000000"/>
                <w:sz w:val="22"/>
                <w:szCs w:val="22"/>
                <w:lang w:eastAsia="en-US"/>
              </w:rPr>
              <w:t>0,3</w:t>
            </w:r>
          </w:p>
        </w:tc>
      </w:tr>
      <w:tr w:rsidR="00966A99" w:rsidRPr="00966A99" w14:paraId="60C62E55" w14:textId="77777777" w:rsidTr="00966A99">
        <w:tc>
          <w:tcPr>
            <w:tcW w:w="568" w:type="dxa"/>
            <w:tcBorders>
              <w:top w:val="single" w:sz="4" w:space="0" w:color="auto"/>
              <w:left w:val="single" w:sz="4" w:space="0" w:color="auto"/>
              <w:bottom w:val="single" w:sz="4" w:space="0" w:color="auto"/>
              <w:right w:val="single" w:sz="4" w:space="0" w:color="auto"/>
            </w:tcBorders>
          </w:tcPr>
          <w:p w14:paraId="62055886" w14:textId="77777777" w:rsidR="00966A99" w:rsidRPr="00966A99" w:rsidRDefault="00966A99" w:rsidP="00966A99">
            <w:pPr>
              <w:rPr>
                <w:color w:val="000000"/>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0222053E" w14:textId="77777777" w:rsidR="00966A99" w:rsidRPr="00966A99" w:rsidRDefault="00966A99" w:rsidP="00966A99">
            <w:pPr>
              <w:jc w:val="right"/>
              <w:rPr>
                <w:color w:val="000000"/>
                <w:sz w:val="22"/>
                <w:szCs w:val="22"/>
                <w:lang w:eastAsia="en-US"/>
              </w:rPr>
            </w:pPr>
            <w:r w:rsidRPr="00966A99">
              <w:rPr>
                <w:color w:val="000000"/>
                <w:sz w:val="22"/>
                <w:szCs w:val="22"/>
                <w:lang w:eastAsia="en-US"/>
              </w:rPr>
              <w:t>Iš viso gauta lėšų:</w:t>
            </w:r>
          </w:p>
        </w:tc>
        <w:tc>
          <w:tcPr>
            <w:tcW w:w="2126" w:type="dxa"/>
            <w:tcBorders>
              <w:top w:val="single" w:sz="4" w:space="0" w:color="auto"/>
              <w:left w:val="single" w:sz="4" w:space="0" w:color="auto"/>
              <w:bottom w:val="single" w:sz="4" w:space="0" w:color="auto"/>
              <w:right w:val="single" w:sz="4" w:space="0" w:color="auto"/>
            </w:tcBorders>
          </w:tcPr>
          <w:p w14:paraId="6E2FD8F6" w14:textId="77777777" w:rsidR="00966A99" w:rsidRPr="00966A99" w:rsidRDefault="00966A99" w:rsidP="00F80727">
            <w:pPr>
              <w:tabs>
                <w:tab w:val="left" w:pos="405"/>
                <w:tab w:val="center" w:pos="704"/>
              </w:tabs>
              <w:jc w:val="right"/>
              <w:rPr>
                <w:b/>
                <w:color w:val="000000"/>
                <w:sz w:val="22"/>
                <w:szCs w:val="22"/>
                <w:lang w:eastAsia="en-US"/>
              </w:rPr>
            </w:pPr>
            <w:r w:rsidRPr="00966A99">
              <w:rPr>
                <w:b/>
                <w:color w:val="000000"/>
                <w:sz w:val="22"/>
                <w:szCs w:val="22"/>
                <w:lang w:eastAsia="en-US"/>
              </w:rPr>
              <w:t>331,4</w:t>
            </w:r>
          </w:p>
        </w:tc>
        <w:tc>
          <w:tcPr>
            <w:tcW w:w="1984" w:type="dxa"/>
            <w:tcBorders>
              <w:top w:val="single" w:sz="4" w:space="0" w:color="auto"/>
              <w:left w:val="single" w:sz="4" w:space="0" w:color="auto"/>
              <w:bottom w:val="single" w:sz="4" w:space="0" w:color="auto"/>
              <w:right w:val="single" w:sz="4" w:space="0" w:color="auto"/>
            </w:tcBorders>
          </w:tcPr>
          <w:p w14:paraId="3CA35379" w14:textId="77777777" w:rsidR="00966A99" w:rsidRPr="00966A99" w:rsidRDefault="00966A99" w:rsidP="00F80727">
            <w:pPr>
              <w:tabs>
                <w:tab w:val="left" w:pos="405"/>
                <w:tab w:val="center" w:pos="704"/>
              </w:tabs>
              <w:jc w:val="right"/>
              <w:rPr>
                <w:b/>
                <w:color w:val="000000"/>
                <w:sz w:val="22"/>
                <w:szCs w:val="22"/>
                <w:lang w:eastAsia="en-US"/>
              </w:rPr>
            </w:pPr>
            <w:r w:rsidRPr="00966A99">
              <w:rPr>
                <w:b/>
                <w:color w:val="000000"/>
                <w:sz w:val="22"/>
                <w:szCs w:val="22"/>
                <w:lang w:eastAsia="en-US"/>
              </w:rPr>
              <w:t>331,4</w:t>
            </w:r>
          </w:p>
        </w:tc>
      </w:tr>
      <w:tr w:rsidR="00966A99" w:rsidRPr="00966A99" w14:paraId="61A62E35" w14:textId="77777777" w:rsidTr="00966A99">
        <w:tc>
          <w:tcPr>
            <w:tcW w:w="9781" w:type="dxa"/>
            <w:gridSpan w:val="4"/>
            <w:tcBorders>
              <w:top w:val="single" w:sz="4" w:space="0" w:color="auto"/>
              <w:left w:val="single" w:sz="4" w:space="0" w:color="auto"/>
              <w:bottom w:val="single" w:sz="4" w:space="0" w:color="auto"/>
              <w:right w:val="single" w:sz="4" w:space="0" w:color="auto"/>
            </w:tcBorders>
          </w:tcPr>
          <w:p w14:paraId="2DEC69DE" w14:textId="77777777" w:rsidR="00966A99" w:rsidRPr="00966A99" w:rsidRDefault="00966A99" w:rsidP="006C1AC7">
            <w:pPr>
              <w:tabs>
                <w:tab w:val="left" w:pos="405"/>
                <w:tab w:val="center" w:pos="704"/>
              </w:tabs>
              <w:jc w:val="center"/>
              <w:rPr>
                <w:b/>
                <w:color w:val="000000"/>
                <w:sz w:val="22"/>
                <w:szCs w:val="22"/>
                <w:lang w:eastAsia="en-US"/>
              </w:rPr>
            </w:pPr>
            <w:r w:rsidRPr="00966A99">
              <w:rPr>
                <w:b/>
                <w:color w:val="000000"/>
                <w:sz w:val="22"/>
                <w:szCs w:val="22"/>
                <w:lang w:eastAsia="en-US"/>
              </w:rPr>
              <w:t>MOKINIO KREPŠELIS (Kavarsko ikimokyklinio ugdymo grupė)</w:t>
            </w:r>
          </w:p>
        </w:tc>
      </w:tr>
      <w:tr w:rsidR="00966A99" w:rsidRPr="00966A99" w14:paraId="285C0260" w14:textId="77777777" w:rsidTr="00966A99">
        <w:tc>
          <w:tcPr>
            <w:tcW w:w="568" w:type="dxa"/>
            <w:tcBorders>
              <w:top w:val="single" w:sz="4" w:space="0" w:color="auto"/>
              <w:left w:val="single" w:sz="4" w:space="0" w:color="auto"/>
              <w:bottom w:val="single" w:sz="4" w:space="0" w:color="auto"/>
              <w:right w:val="single" w:sz="4" w:space="0" w:color="auto"/>
            </w:tcBorders>
          </w:tcPr>
          <w:p w14:paraId="3F4788D0" w14:textId="77777777" w:rsidR="00966A99" w:rsidRPr="00966A99" w:rsidRDefault="00966A99" w:rsidP="00966A99">
            <w:pPr>
              <w:jc w:val="center"/>
              <w:rPr>
                <w:color w:val="000000"/>
                <w:sz w:val="22"/>
                <w:szCs w:val="22"/>
                <w:lang w:eastAsia="en-US"/>
              </w:rPr>
            </w:pPr>
            <w:r w:rsidRPr="00966A99">
              <w:rPr>
                <w:color w:val="000000"/>
                <w:sz w:val="22"/>
                <w:szCs w:val="22"/>
                <w:lang w:eastAsia="en-US"/>
              </w:rPr>
              <w:t>1.</w:t>
            </w:r>
          </w:p>
        </w:tc>
        <w:tc>
          <w:tcPr>
            <w:tcW w:w="5103" w:type="dxa"/>
            <w:tcBorders>
              <w:top w:val="single" w:sz="4" w:space="0" w:color="auto"/>
              <w:left w:val="single" w:sz="4" w:space="0" w:color="auto"/>
              <w:bottom w:val="single" w:sz="4" w:space="0" w:color="auto"/>
              <w:right w:val="single" w:sz="4" w:space="0" w:color="auto"/>
            </w:tcBorders>
          </w:tcPr>
          <w:p w14:paraId="36585A12" w14:textId="77777777" w:rsidR="00966A99" w:rsidRPr="00966A99" w:rsidRDefault="00966A99" w:rsidP="00966A99">
            <w:pPr>
              <w:rPr>
                <w:color w:val="000000"/>
                <w:sz w:val="22"/>
                <w:szCs w:val="22"/>
                <w:lang w:eastAsia="en-US"/>
              </w:rPr>
            </w:pPr>
            <w:r w:rsidRPr="00966A99">
              <w:rPr>
                <w:color w:val="000000"/>
                <w:sz w:val="22"/>
                <w:szCs w:val="22"/>
                <w:lang w:eastAsia="en-US"/>
              </w:rPr>
              <w:t>Auklėtojų darbo užmokestis</w:t>
            </w:r>
          </w:p>
        </w:tc>
        <w:tc>
          <w:tcPr>
            <w:tcW w:w="2126" w:type="dxa"/>
            <w:tcBorders>
              <w:top w:val="single" w:sz="4" w:space="0" w:color="auto"/>
              <w:left w:val="single" w:sz="4" w:space="0" w:color="auto"/>
              <w:bottom w:val="single" w:sz="4" w:space="0" w:color="auto"/>
              <w:right w:val="single" w:sz="4" w:space="0" w:color="auto"/>
            </w:tcBorders>
          </w:tcPr>
          <w:p w14:paraId="76843B74" w14:textId="77777777" w:rsidR="00966A99" w:rsidRPr="00966A99" w:rsidRDefault="00966A99" w:rsidP="00F80727">
            <w:pPr>
              <w:jc w:val="right"/>
              <w:rPr>
                <w:color w:val="000000"/>
                <w:sz w:val="22"/>
                <w:szCs w:val="22"/>
                <w:lang w:eastAsia="en-US"/>
              </w:rPr>
            </w:pPr>
            <w:r w:rsidRPr="00966A99">
              <w:rPr>
                <w:color w:val="000000"/>
                <w:sz w:val="22"/>
                <w:szCs w:val="22"/>
                <w:lang w:eastAsia="en-US"/>
              </w:rPr>
              <w:t>17,7</w:t>
            </w:r>
          </w:p>
        </w:tc>
        <w:tc>
          <w:tcPr>
            <w:tcW w:w="1984" w:type="dxa"/>
            <w:tcBorders>
              <w:top w:val="single" w:sz="4" w:space="0" w:color="auto"/>
              <w:left w:val="single" w:sz="4" w:space="0" w:color="auto"/>
              <w:bottom w:val="single" w:sz="4" w:space="0" w:color="auto"/>
              <w:right w:val="single" w:sz="4" w:space="0" w:color="auto"/>
            </w:tcBorders>
          </w:tcPr>
          <w:p w14:paraId="49E9C5F4" w14:textId="77777777" w:rsidR="00966A99" w:rsidRPr="00966A99" w:rsidRDefault="00966A99" w:rsidP="00F80727">
            <w:pPr>
              <w:jc w:val="right"/>
              <w:rPr>
                <w:color w:val="000000"/>
                <w:sz w:val="22"/>
                <w:szCs w:val="22"/>
                <w:lang w:eastAsia="en-US"/>
              </w:rPr>
            </w:pPr>
            <w:r w:rsidRPr="00966A99">
              <w:rPr>
                <w:color w:val="000000"/>
                <w:sz w:val="22"/>
                <w:szCs w:val="22"/>
                <w:lang w:eastAsia="en-US"/>
              </w:rPr>
              <w:t>17,7</w:t>
            </w:r>
          </w:p>
        </w:tc>
      </w:tr>
      <w:tr w:rsidR="00966A99" w:rsidRPr="00966A99" w14:paraId="62D28F28" w14:textId="77777777" w:rsidTr="00966A99">
        <w:trPr>
          <w:trHeight w:val="199"/>
        </w:trPr>
        <w:tc>
          <w:tcPr>
            <w:tcW w:w="568" w:type="dxa"/>
            <w:tcBorders>
              <w:top w:val="single" w:sz="4" w:space="0" w:color="auto"/>
              <w:left w:val="single" w:sz="4" w:space="0" w:color="auto"/>
              <w:bottom w:val="single" w:sz="4" w:space="0" w:color="auto"/>
              <w:right w:val="single" w:sz="4" w:space="0" w:color="auto"/>
            </w:tcBorders>
          </w:tcPr>
          <w:p w14:paraId="6CD3E374" w14:textId="77777777" w:rsidR="00966A99" w:rsidRPr="00966A99" w:rsidRDefault="00966A99" w:rsidP="00966A99">
            <w:pPr>
              <w:jc w:val="center"/>
              <w:rPr>
                <w:color w:val="000000"/>
                <w:sz w:val="22"/>
                <w:szCs w:val="22"/>
                <w:lang w:eastAsia="en-US"/>
              </w:rPr>
            </w:pPr>
            <w:r w:rsidRPr="00966A99">
              <w:rPr>
                <w:color w:val="000000"/>
                <w:sz w:val="22"/>
                <w:szCs w:val="22"/>
                <w:lang w:eastAsia="en-US"/>
              </w:rPr>
              <w:t>2.</w:t>
            </w:r>
          </w:p>
        </w:tc>
        <w:tc>
          <w:tcPr>
            <w:tcW w:w="5103" w:type="dxa"/>
            <w:tcBorders>
              <w:top w:val="single" w:sz="4" w:space="0" w:color="auto"/>
              <w:left w:val="single" w:sz="4" w:space="0" w:color="auto"/>
              <w:bottom w:val="single" w:sz="4" w:space="0" w:color="auto"/>
              <w:right w:val="single" w:sz="4" w:space="0" w:color="auto"/>
            </w:tcBorders>
          </w:tcPr>
          <w:p w14:paraId="17C9DD64" w14:textId="77777777" w:rsidR="00966A99" w:rsidRPr="00966A99" w:rsidRDefault="00966A99" w:rsidP="00966A99">
            <w:pPr>
              <w:rPr>
                <w:color w:val="000000"/>
                <w:sz w:val="22"/>
                <w:szCs w:val="22"/>
                <w:lang w:eastAsia="en-US"/>
              </w:rPr>
            </w:pPr>
            <w:r w:rsidRPr="00966A99">
              <w:rPr>
                <w:color w:val="000000"/>
                <w:sz w:val="22"/>
                <w:szCs w:val="22"/>
                <w:lang w:eastAsia="en-US"/>
              </w:rPr>
              <w:t>Socialinio draudimo įmokos</w:t>
            </w:r>
          </w:p>
        </w:tc>
        <w:tc>
          <w:tcPr>
            <w:tcW w:w="2126" w:type="dxa"/>
            <w:tcBorders>
              <w:top w:val="single" w:sz="4" w:space="0" w:color="auto"/>
              <w:left w:val="single" w:sz="4" w:space="0" w:color="auto"/>
              <w:bottom w:val="single" w:sz="4" w:space="0" w:color="auto"/>
              <w:right w:val="single" w:sz="4" w:space="0" w:color="auto"/>
            </w:tcBorders>
          </w:tcPr>
          <w:p w14:paraId="363F0FBC" w14:textId="77777777" w:rsidR="00966A99" w:rsidRPr="00966A99" w:rsidRDefault="00966A99" w:rsidP="00F80727">
            <w:pPr>
              <w:jc w:val="right"/>
              <w:rPr>
                <w:color w:val="000000"/>
                <w:sz w:val="22"/>
                <w:szCs w:val="22"/>
                <w:lang w:eastAsia="en-US"/>
              </w:rPr>
            </w:pPr>
            <w:r w:rsidRPr="00966A99">
              <w:rPr>
                <w:color w:val="000000"/>
                <w:sz w:val="22"/>
                <w:szCs w:val="22"/>
                <w:lang w:eastAsia="en-US"/>
              </w:rPr>
              <w:t>0,3</w:t>
            </w:r>
          </w:p>
        </w:tc>
        <w:tc>
          <w:tcPr>
            <w:tcW w:w="1984" w:type="dxa"/>
            <w:tcBorders>
              <w:top w:val="single" w:sz="4" w:space="0" w:color="auto"/>
              <w:left w:val="single" w:sz="4" w:space="0" w:color="auto"/>
              <w:bottom w:val="single" w:sz="4" w:space="0" w:color="auto"/>
              <w:right w:val="single" w:sz="4" w:space="0" w:color="auto"/>
            </w:tcBorders>
          </w:tcPr>
          <w:p w14:paraId="2C4B60F0" w14:textId="77777777" w:rsidR="00966A99" w:rsidRPr="00966A99" w:rsidRDefault="00966A99" w:rsidP="00F80727">
            <w:pPr>
              <w:jc w:val="right"/>
              <w:rPr>
                <w:color w:val="000000"/>
                <w:sz w:val="22"/>
                <w:szCs w:val="22"/>
                <w:lang w:eastAsia="en-US"/>
              </w:rPr>
            </w:pPr>
            <w:r w:rsidRPr="00966A99">
              <w:rPr>
                <w:color w:val="000000"/>
                <w:sz w:val="22"/>
                <w:szCs w:val="22"/>
                <w:lang w:eastAsia="en-US"/>
              </w:rPr>
              <w:t>0,3</w:t>
            </w:r>
          </w:p>
        </w:tc>
      </w:tr>
      <w:tr w:rsidR="00966A99" w:rsidRPr="00966A99" w14:paraId="599EDAC6" w14:textId="77777777" w:rsidTr="00966A99">
        <w:tc>
          <w:tcPr>
            <w:tcW w:w="568" w:type="dxa"/>
            <w:tcBorders>
              <w:top w:val="single" w:sz="4" w:space="0" w:color="auto"/>
              <w:left w:val="single" w:sz="4" w:space="0" w:color="auto"/>
              <w:bottom w:val="single" w:sz="4" w:space="0" w:color="auto"/>
              <w:right w:val="single" w:sz="4" w:space="0" w:color="auto"/>
            </w:tcBorders>
          </w:tcPr>
          <w:p w14:paraId="42CAE5AC" w14:textId="77777777" w:rsidR="00966A99" w:rsidRPr="00966A99" w:rsidRDefault="00966A99" w:rsidP="00966A99">
            <w:pPr>
              <w:jc w:val="center"/>
              <w:rPr>
                <w:color w:val="000000"/>
                <w:sz w:val="22"/>
                <w:szCs w:val="22"/>
                <w:lang w:eastAsia="en-US"/>
              </w:rPr>
            </w:pPr>
            <w:r w:rsidRPr="00966A99">
              <w:rPr>
                <w:color w:val="000000"/>
                <w:sz w:val="22"/>
                <w:szCs w:val="22"/>
                <w:lang w:eastAsia="en-US"/>
              </w:rPr>
              <w:t>3.</w:t>
            </w:r>
          </w:p>
        </w:tc>
        <w:tc>
          <w:tcPr>
            <w:tcW w:w="5103" w:type="dxa"/>
            <w:tcBorders>
              <w:top w:val="single" w:sz="4" w:space="0" w:color="auto"/>
              <w:left w:val="single" w:sz="4" w:space="0" w:color="auto"/>
              <w:bottom w:val="single" w:sz="4" w:space="0" w:color="auto"/>
              <w:right w:val="single" w:sz="4" w:space="0" w:color="auto"/>
            </w:tcBorders>
          </w:tcPr>
          <w:p w14:paraId="7CD9BFC9" w14:textId="77777777" w:rsidR="00966A99" w:rsidRPr="00966A99" w:rsidRDefault="00966A99" w:rsidP="00966A99">
            <w:pPr>
              <w:rPr>
                <w:color w:val="000000"/>
                <w:sz w:val="22"/>
                <w:szCs w:val="22"/>
                <w:lang w:eastAsia="en-US"/>
              </w:rPr>
            </w:pPr>
            <w:r w:rsidRPr="00966A99">
              <w:rPr>
                <w:color w:val="000000"/>
                <w:sz w:val="22"/>
                <w:szCs w:val="22"/>
                <w:lang w:eastAsia="en-US"/>
              </w:rPr>
              <w:t>Lėšos pažintinei veiklai ir ugdymui</w:t>
            </w:r>
          </w:p>
        </w:tc>
        <w:tc>
          <w:tcPr>
            <w:tcW w:w="2126" w:type="dxa"/>
            <w:tcBorders>
              <w:top w:val="single" w:sz="4" w:space="0" w:color="auto"/>
              <w:left w:val="single" w:sz="4" w:space="0" w:color="auto"/>
              <w:bottom w:val="single" w:sz="4" w:space="0" w:color="auto"/>
              <w:right w:val="single" w:sz="4" w:space="0" w:color="auto"/>
            </w:tcBorders>
          </w:tcPr>
          <w:p w14:paraId="489F8D16" w14:textId="77777777" w:rsidR="00966A99" w:rsidRPr="00966A99" w:rsidRDefault="00966A99" w:rsidP="00F80727">
            <w:pPr>
              <w:jc w:val="right"/>
              <w:rPr>
                <w:color w:val="000000"/>
                <w:sz w:val="22"/>
                <w:szCs w:val="22"/>
                <w:lang w:eastAsia="en-US"/>
              </w:rPr>
            </w:pPr>
            <w:r w:rsidRPr="00966A99">
              <w:rPr>
                <w:color w:val="000000"/>
                <w:sz w:val="22"/>
                <w:szCs w:val="22"/>
                <w:lang w:eastAsia="en-US"/>
              </w:rPr>
              <w:t>0,1</w:t>
            </w:r>
          </w:p>
        </w:tc>
        <w:tc>
          <w:tcPr>
            <w:tcW w:w="1984" w:type="dxa"/>
            <w:tcBorders>
              <w:top w:val="single" w:sz="4" w:space="0" w:color="auto"/>
              <w:left w:val="single" w:sz="4" w:space="0" w:color="auto"/>
              <w:bottom w:val="single" w:sz="4" w:space="0" w:color="auto"/>
              <w:right w:val="single" w:sz="4" w:space="0" w:color="auto"/>
            </w:tcBorders>
          </w:tcPr>
          <w:p w14:paraId="2BF463A1" w14:textId="77777777" w:rsidR="00966A99" w:rsidRPr="00966A99" w:rsidRDefault="00966A99" w:rsidP="00F80727">
            <w:pPr>
              <w:jc w:val="right"/>
              <w:rPr>
                <w:color w:val="000000"/>
                <w:sz w:val="22"/>
                <w:szCs w:val="22"/>
                <w:lang w:eastAsia="en-US"/>
              </w:rPr>
            </w:pPr>
            <w:r w:rsidRPr="00966A99">
              <w:rPr>
                <w:color w:val="000000"/>
                <w:sz w:val="22"/>
                <w:szCs w:val="22"/>
                <w:lang w:eastAsia="en-US"/>
              </w:rPr>
              <w:t>0,1</w:t>
            </w:r>
          </w:p>
        </w:tc>
      </w:tr>
      <w:tr w:rsidR="00966A99" w:rsidRPr="00966A99" w14:paraId="499664EE" w14:textId="77777777" w:rsidTr="00966A99">
        <w:tc>
          <w:tcPr>
            <w:tcW w:w="568" w:type="dxa"/>
            <w:tcBorders>
              <w:top w:val="single" w:sz="4" w:space="0" w:color="auto"/>
              <w:left w:val="single" w:sz="4" w:space="0" w:color="auto"/>
              <w:bottom w:val="single" w:sz="4" w:space="0" w:color="auto"/>
              <w:right w:val="single" w:sz="4" w:space="0" w:color="auto"/>
            </w:tcBorders>
          </w:tcPr>
          <w:p w14:paraId="3E3BBC1D" w14:textId="77777777" w:rsidR="00966A99" w:rsidRPr="00966A99" w:rsidRDefault="00966A99" w:rsidP="00966A99">
            <w:pPr>
              <w:jc w:val="center"/>
              <w:rPr>
                <w:color w:val="000000"/>
                <w:sz w:val="22"/>
                <w:szCs w:val="22"/>
                <w:lang w:eastAsia="en-US"/>
              </w:rPr>
            </w:pPr>
            <w:r w:rsidRPr="00966A99">
              <w:rPr>
                <w:color w:val="000000"/>
                <w:sz w:val="22"/>
                <w:szCs w:val="22"/>
                <w:lang w:eastAsia="en-US"/>
              </w:rPr>
              <w:t>4.</w:t>
            </w:r>
          </w:p>
        </w:tc>
        <w:tc>
          <w:tcPr>
            <w:tcW w:w="5103" w:type="dxa"/>
            <w:tcBorders>
              <w:top w:val="single" w:sz="4" w:space="0" w:color="auto"/>
              <w:left w:val="single" w:sz="4" w:space="0" w:color="auto"/>
              <w:bottom w:val="single" w:sz="4" w:space="0" w:color="auto"/>
              <w:right w:val="single" w:sz="4" w:space="0" w:color="auto"/>
            </w:tcBorders>
          </w:tcPr>
          <w:p w14:paraId="14AC8ABE" w14:textId="77777777" w:rsidR="00966A99" w:rsidRPr="00966A99" w:rsidRDefault="00966A99" w:rsidP="00966A99">
            <w:pPr>
              <w:rPr>
                <w:color w:val="000000"/>
                <w:sz w:val="22"/>
                <w:szCs w:val="22"/>
                <w:lang w:eastAsia="en-US"/>
              </w:rPr>
            </w:pPr>
            <w:r w:rsidRPr="00966A99">
              <w:rPr>
                <w:color w:val="000000"/>
                <w:sz w:val="22"/>
                <w:szCs w:val="22"/>
                <w:lang w:eastAsia="en-US"/>
              </w:rPr>
              <w:t>Ugdymo priemonių įsigijimui skirtos lėšos</w:t>
            </w:r>
          </w:p>
        </w:tc>
        <w:tc>
          <w:tcPr>
            <w:tcW w:w="2126" w:type="dxa"/>
            <w:tcBorders>
              <w:top w:val="single" w:sz="4" w:space="0" w:color="auto"/>
              <w:left w:val="single" w:sz="4" w:space="0" w:color="auto"/>
              <w:bottom w:val="single" w:sz="4" w:space="0" w:color="auto"/>
              <w:right w:val="single" w:sz="4" w:space="0" w:color="auto"/>
            </w:tcBorders>
          </w:tcPr>
          <w:p w14:paraId="3A534535" w14:textId="77777777" w:rsidR="00966A99" w:rsidRPr="00966A99" w:rsidRDefault="00966A99" w:rsidP="00F80727">
            <w:pPr>
              <w:jc w:val="right"/>
              <w:rPr>
                <w:color w:val="000000"/>
                <w:sz w:val="22"/>
                <w:szCs w:val="22"/>
                <w:lang w:eastAsia="en-US"/>
              </w:rPr>
            </w:pPr>
            <w:r w:rsidRPr="00966A99">
              <w:rPr>
                <w:color w:val="000000"/>
                <w:sz w:val="22"/>
                <w:szCs w:val="22"/>
                <w:lang w:eastAsia="en-US"/>
              </w:rPr>
              <w:t>0,4</w:t>
            </w:r>
          </w:p>
        </w:tc>
        <w:tc>
          <w:tcPr>
            <w:tcW w:w="1984" w:type="dxa"/>
            <w:tcBorders>
              <w:top w:val="single" w:sz="4" w:space="0" w:color="auto"/>
              <w:left w:val="single" w:sz="4" w:space="0" w:color="auto"/>
              <w:bottom w:val="single" w:sz="4" w:space="0" w:color="auto"/>
              <w:right w:val="single" w:sz="4" w:space="0" w:color="auto"/>
            </w:tcBorders>
          </w:tcPr>
          <w:p w14:paraId="2792E636" w14:textId="77777777" w:rsidR="00966A99" w:rsidRPr="00966A99" w:rsidRDefault="00966A99" w:rsidP="00F80727">
            <w:pPr>
              <w:jc w:val="right"/>
              <w:rPr>
                <w:color w:val="000000"/>
                <w:sz w:val="22"/>
                <w:szCs w:val="22"/>
                <w:lang w:eastAsia="en-US"/>
              </w:rPr>
            </w:pPr>
            <w:r w:rsidRPr="00966A99">
              <w:rPr>
                <w:color w:val="000000"/>
                <w:sz w:val="22"/>
                <w:szCs w:val="22"/>
                <w:lang w:eastAsia="en-US"/>
              </w:rPr>
              <w:t>0,4</w:t>
            </w:r>
          </w:p>
        </w:tc>
      </w:tr>
      <w:tr w:rsidR="00966A99" w:rsidRPr="00966A99" w14:paraId="3C675B71" w14:textId="77777777" w:rsidTr="00966A99">
        <w:tc>
          <w:tcPr>
            <w:tcW w:w="568" w:type="dxa"/>
            <w:tcBorders>
              <w:top w:val="single" w:sz="4" w:space="0" w:color="auto"/>
              <w:left w:val="single" w:sz="4" w:space="0" w:color="auto"/>
              <w:bottom w:val="single" w:sz="4" w:space="0" w:color="auto"/>
              <w:right w:val="single" w:sz="4" w:space="0" w:color="auto"/>
            </w:tcBorders>
          </w:tcPr>
          <w:p w14:paraId="29AAEAF5" w14:textId="77777777" w:rsidR="00966A99" w:rsidRPr="00966A99" w:rsidRDefault="00966A99" w:rsidP="00966A99">
            <w:pPr>
              <w:jc w:val="center"/>
              <w:rPr>
                <w:color w:val="000000"/>
                <w:sz w:val="22"/>
                <w:szCs w:val="22"/>
                <w:lang w:eastAsia="en-US"/>
              </w:rPr>
            </w:pPr>
            <w:r w:rsidRPr="00966A99">
              <w:rPr>
                <w:color w:val="000000"/>
                <w:sz w:val="22"/>
                <w:szCs w:val="22"/>
                <w:lang w:eastAsia="en-US"/>
              </w:rPr>
              <w:t>5.</w:t>
            </w:r>
          </w:p>
        </w:tc>
        <w:tc>
          <w:tcPr>
            <w:tcW w:w="5103" w:type="dxa"/>
            <w:tcBorders>
              <w:top w:val="single" w:sz="4" w:space="0" w:color="auto"/>
              <w:left w:val="single" w:sz="4" w:space="0" w:color="auto"/>
              <w:bottom w:val="single" w:sz="4" w:space="0" w:color="auto"/>
              <w:right w:val="single" w:sz="4" w:space="0" w:color="auto"/>
            </w:tcBorders>
          </w:tcPr>
          <w:p w14:paraId="1D049372" w14:textId="77777777" w:rsidR="00966A99" w:rsidRPr="00966A99" w:rsidRDefault="00966A99" w:rsidP="00966A99">
            <w:pPr>
              <w:rPr>
                <w:color w:val="000000"/>
                <w:sz w:val="22"/>
                <w:szCs w:val="22"/>
                <w:lang w:eastAsia="en-US"/>
              </w:rPr>
            </w:pPr>
            <w:r w:rsidRPr="00966A99">
              <w:rPr>
                <w:color w:val="000000"/>
                <w:sz w:val="22"/>
                <w:szCs w:val="22"/>
                <w:lang w:eastAsia="en-US"/>
              </w:rPr>
              <w:t>Auklėtojų kvalifikacijai kelti skirtos lėšos</w:t>
            </w:r>
          </w:p>
        </w:tc>
        <w:tc>
          <w:tcPr>
            <w:tcW w:w="2126" w:type="dxa"/>
            <w:tcBorders>
              <w:top w:val="single" w:sz="4" w:space="0" w:color="auto"/>
              <w:left w:val="single" w:sz="4" w:space="0" w:color="auto"/>
              <w:bottom w:val="single" w:sz="4" w:space="0" w:color="auto"/>
              <w:right w:val="single" w:sz="4" w:space="0" w:color="auto"/>
            </w:tcBorders>
          </w:tcPr>
          <w:p w14:paraId="5399391B" w14:textId="77777777" w:rsidR="00966A99" w:rsidRPr="00966A99" w:rsidRDefault="00966A99" w:rsidP="00F80727">
            <w:pPr>
              <w:jc w:val="right"/>
              <w:rPr>
                <w:color w:val="000000"/>
                <w:sz w:val="22"/>
                <w:szCs w:val="22"/>
                <w:lang w:eastAsia="en-US"/>
              </w:rPr>
            </w:pPr>
            <w:r w:rsidRPr="00966A99">
              <w:rPr>
                <w:color w:val="000000"/>
                <w:sz w:val="22"/>
                <w:szCs w:val="22"/>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309F98" w14:textId="77777777" w:rsidR="00966A99" w:rsidRPr="00966A99" w:rsidRDefault="00966A99" w:rsidP="00F80727">
            <w:pPr>
              <w:jc w:val="right"/>
              <w:rPr>
                <w:color w:val="000000"/>
                <w:sz w:val="22"/>
                <w:szCs w:val="22"/>
                <w:lang w:eastAsia="en-US"/>
              </w:rPr>
            </w:pPr>
            <w:r w:rsidRPr="00966A99">
              <w:rPr>
                <w:color w:val="000000"/>
                <w:sz w:val="22"/>
                <w:szCs w:val="22"/>
                <w:lang w:eastAsia="en-US"/>
              </w:rPr>
              <w:t>-</w:t>
            </w:r>
          </w:p>
        </w:tc>
      </w:tr>
      <w:tr w:rsidR="00966A99" w:rsidRPr="00966A99" w14:paraId="01D09832" w14:textId="77777777" w:rsidTr="00966A99">
        <w:tc>
          <w:tcPr>
            <w:tcW w:w="568" w:type="dxa"/>
            <w:tcBorders>
              <w:top w:val="single" w:sz="4" w:space="0" w:color="auto"/>
              <w:left w:val="single" w:sz="4" w:space="0" w:color="auto"/>
              <w:bottom w:val="single" w:sz="4" w:space="0" w:color="auto"/>
              <w:right w:val="single" w:sz="4" w:space="0" w:color="auto"/>
            </w:tcBorders>
          </w:tcPr>
          <w:p w14:paraId="642BD3FE" w14:textId="77777777" w:rsidR="00966A99" w:rsidRPr="00966A99" w:rsidRDefault="00966A99" w:rsidP="00966A99">
            <w:pPr>
              <w:jc w:val="center"/>
              <w:rPr>
                <w:color w:val="000000"/>
                <w:sz w:val="22"/>
                <w:szCs w:val="22"/>
                <w:lang w:eastAsia="en-US"/>
              </w:rPr>
            </w:pPr>
            <w:r w:rsidRPr="00966A99">
              <w:rPr>
                <w:color w:val="000000"/>
                <w:sz w:val="22"/>
                <w:szCs w:val="22"/>
                <w:lang w:eastAsia="en-US"/>
              </w:rPr>
              <w:t>6.</w:t>
            </w:r>
          </w:p>
        </w:tc>
        <w:tc>
          <w:tcPr>
            <w:tcW w:w="5103" w:type="dxa"/>
            <w:tcBorders>
              <w:top w:val="single" w:sz="4" w:space="0" w:color="auto"/>
              <w:left w:val="single" w:sz="4" w:space="0" w:color="auto"/>
              <w:bottom w:val="single" w:sz="4" w:space="0" w:color="auto"/>
              <w:right w:val="single" w:sz="4" w:space="0" w:color="auto"/>
            </w:tcBorders>
          </w:tcPr>
          <w:p w14:paraId="00709E3B" w14:textId="77777777" w:rsidR="00966A99" w:rsidRPr="00966A99" w:rsidRDefault="00966A99" w:rsidP="00966A99">
            <w:pPr>
              <w:rPr>
                <w:color w:val="000000"/>
                <w:sz w:val="22"/>
                <w:szCs w:val="22"/>
                <w:lang w:eastAsia="en-US"/>
              </w:rPr>
            </w:pPr>
            <w:r w:rsidRPr="00966A99">
              <w:rPr>
                <w:color w:val="000000"/>
                <w:sz w:val="22"/>
                <w:szCs w:val="22"/>
                <w:lang w:eastAsia="en-US"/>
              </w:rPr>
              <w:t xml:space="preserve">Darbdavių soc. parama pinigais </w:t>
            </w:r>
          </w:p>
        </w:tc>
        <w:tc>
          <w:tcPr>
            <w:tcW w:w="2126" w:type="dxa"/>
            <w:tcBorders>
              <w:top w:val="single" w:sz="4" w:space="0" w:color="auto"/>
              <w:left w:val="single" w:sz="4" w:space="0" w:color="auto"/>
              <w:bottom w:val="single" w:sz="4" w:space="0" w:color="auto"/>
              <w:right w:val="single" w:sz="4" w:space="0" w:color="auto"/>
            </w:tcBorders>
          </w:tcPr>
          <w:p w14:paraId="7B72E092" w14:textId="77777777" w:rsidR="00966A99" w:rsidRPr="00966A99" w:rsidRDefault="00966A99" w:rsidP="00F80727">
            <w:pPr>
              <w:jc w:val="right"/>
              <w:rPr>
                <w:color w:val="000000"/>
                <w:sz w:val="22"/>
                <w:szCs w:val="22"/>
                <w:lang w:eastAsia="en-US"/>
              </w:rPr>
            </w:pPr>
            <w:r w:rsidRPr="00966A99">
              <w:rPr>
                <w:color w:val="000000"/>
                <w:sz w:val="22"/>
                <w:szCs w:val="22"/>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1E4884" w14:textId="77777777" w:rsidR="00966A99" w:rsidRPr="00966A99" w:rsidRDefault="00966A99" w:rsidP="00F80727">
            <w:pPr>
              <w:jc w:val="right"/>
              <w:rPr>
                <w:color w:val="000000"/>
                <w:sz w:val="22"/>
                <w:szCs w:val="22"/>
                <w:lang w:eastAsia="en-US"/>
              </w:rPr>
            </w:pPr>
            <w:r w:rsidRPr="00966A99">
              <w:rPr>
                <w:color w:val="000000"/>
                <w:sz w:val="22"/>
                <w:szCs w:val="22"/>
                <w:lang w:eastAsia="en-US"/>
              </w:rPr>
              <w:t>-</w:t>
            </w:r>
          </w:p>
        </w:tc>
      </w:tr>
      <w:tr w:rsidR="00966A99" w:rsidRPr="00966A99" w14:paraId="0D552584" w14:textId="77777777" w:rsidTr="00966A99">
        <w:tc>
          <w:tcPr>
            <w:tcW w:w="568" w:type="dxa"/>
            <w:tcBorders>
              <w:top w:val="single" w:sz="4" w:space="0" w:color="auto"/>
              <w:left w:val="single" w:sz="4" w:space="0" w:color="auto"/>
              <w:bottom w:val="single" w:sz="4" w:space="0" w:color="auto"/>
              <w:right w:val="single" w:sz="4" w:space="0" w:color="auto"/>
            </w:tcBorders>
          </w:tcPr>
          <w:p w14:paraId="3A6B5809" w14:textId="77777777" w:rsidR="00966A99" w:rsidRPr="00966A99" w:rsidRDefault="00966A99" w:rsidP="00966A99">
            <w:pPr>
              <w:rPr>
                <w:color w:val="000000"/>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431D1424" w14:textId="77777777" w:rsidR="00966A99" w:rsidRPr="00966A99" w:rsidRDefault="00966A99" w:rsidP="00966A99">
            <w:pPr>
              <w:jc w:val="right"/>
              <w:rPr>
                <w:color w:val="000000"/>
                <w:sz w:val="22"/>
                <w:szCs w:val="22"/>
                <w:lang w:eastAsia="en-US"/>
              </w:rPr>
            </w:pPr>
            <w:r w:rsidRPr="00966A99">
              <w:rPr>
                <w:color w:val="000000"/>
                <w:sz w:val="22"/>
                <w:szCs w:val="22"/>
                <w:lang w:eastAsia="en-US"/>
              </w:rPr>
              <w:t>Iš viso gauta lėšų:</w:t>
            </w:r>
          </w:p>
        </w:tc>
        <w:tc>
          <w:tcPr>
            <w:tcW w:w="2126" w:type="dxa"/>
            <w:tcBorders>
              <w:top w:val="single" w:sz="4" w:space="0" w:color="auto"/>
              <w:left w:val="single" w:sz="4" w:space="0" w:color="auto"/>
              <w:bottom w:val="single" w:sz="4" w:space="0" w:color="auto"/>
              <w:right w:val="single" w:sz="4" w:space="0" w:color="auto"/>
            </w:tcBorders>
          </w:tcPr>
          <w:p w14:paraId="4D9A8384" w14:textId="77777777" w:rsidR="00966A99" w:rsidRPr="00966A99" w:rsidRDefault="00966A99" w:rsidP="00F80727">
            <w:pPr>
              <w:jc w:val="right"/>
              <w:rPr>
                <w:b/>
                <w:color w:val="000000"/>
                <w:sz w:val="22"/>
                <w:szCs w:val="22"/>
                <w:lang w:eastAsia="en-US"/>
              </w:rPr>
            </w:pPr>
            <w:r w:rsidRPr="00966A99">
              <w:rPr>
                <w:b/>
                <w:color w:val="000000"/>
                <w:sz w:val="22"/>
                <w:szCs w:val="22"/>
                <w:lang w:eastAsia="en-US"/>
              </w:rPr>
              <w:t>18,5</w:t>
            </w:r>
          </w:p>
        </w:tc>
        <w:tc>
          <w:tcPr>
            <w:tcW w:w="1984" w:type="dxa"/>
            <w:tcBorders>
              <w:top w:val="single" w:sz="4" w:space="0" w:color="auto"/>
              <w:left w:val="single" w:sz="4" w:space="0" w:color="auto"/>
              <w:bottom w:val="single" w:sz="4" w:space="0" w:color="auto"/>
              <w:right w:val="single" w:sz="4" w:space="0" w:color="auto"/>
            </w:tcBorders>
          </w:tcPr>
          <w:p w14:paraId="3BB44202" w14:textId="77777777" w:rsidR="00966A99" w:rsidRPr="00966A99" w:rsidRDefault="00966A99" w:rsidP="00F80727">
            <w:pPr>
              <w:jc w:val="right"/>
              <w:rPr>
                <w:b/>
                <w:color w:val="000000"/>
                <w:sz w:val="22"/>
                <w:szCs w:val="22"/>
                <w:lang w:eastAsia="en-US"/>
              </w:rPr>
            </w:pPr>
            <w:r w:rsidRPr="00966A99">
              <w:rPr>
                <w:b/>
                <w:color w:val="000000"/>
                <w:sz w:val="22"/>
                <w:szCs w:val="22"/>
                <w:lang w:eastAsia="en-US"/>
              </w:rPr>
              <w:t>18,5</w:t>
            </w:r>
          </w:p>
        </w:tc>
      </w:tr>
      <w:tr w:rsidR="00966A99" w:rsidRPr="00966A99" w14:paraId="360C7882" w14:textId="77777777" w:rsidTr="00966A99">
        <w:tc>
          <w:tcPr>
            <w:tcW w:w="9781" w:type="dxa"/>
            <w:gridSpan w:val="4"/>
            <w:tcBorders>
              <w:top w:val="single" w:sz="4" w:space="0" w:color="auto"/>
              <w:left w:val="single" w:sz="4" w:space="0" w:color="auto"/>
              <w:bottom w:val="single" w:sz="4" w:space="0" w:color="auto"/>
              <w:right w:val="single" w:sz="4" w:space="0" w:color="auto"/>
            </w:tcBorders>
          </w:tcPr>
          <w:p w14:paraId="168CE3D1" w14:textId="77777777" w:rsidR="00966A99" w:rsidRPr="00966A99" w:rsidRDefault="00966A99" w:rsidP="006C1AC7">
            <w:pPr>
              <w:jc w:val="center"/>
              <w:rPr>
                <w:b/>
                <w:color w:val="000000"/>
                <w:sz w:val="22"/>
                <w:szCs w:val="22"/>
                <w:lang w:eastAsia="en-US"/>
              </w:rPr>
            </w:pPr>
            <w:r w:rsidRPr="00966A99">
              <w:rPr>
                <w:b/>
                <w:color w:val="000000"/>
                <w:sz w:val="22"/>
                <w:szCs w:val="22"/>
                <w:lang w:eastAsia="en-US"/>
              </w:rPr>
              <w:t>MOKYKLOS APLINKAI FINANSUOTI</w:t>
            </w:r>
          </w:p>
        </w:tc>
      </w:tr>
      <w:tr w:rsidR="00966A99" w:rsidRPr="00966A99" w14:paraId="12832D3A" w14:textId="77777777" w:rsidTr="00966A99">
        <w:tc>
          <w:tcPr>
            <w:tcW w:w="568" w:type="dxa"/>
            <w:tcBorders>
              <w:top w:val="single" w:sz="4" w:space="0" w:color="auto"/>
              <w:left w:val="single" w:sz="4" w:space="0" w:color="auto"/>
              <w:bottom w:val="single" w:sz="4" w:space="0" w:color="auto"/>
              <w:right w:val="single" w:sz="4" w:space="0" w:color="auto"/>
            </w:tcBorders>
          </w:tcPr>
          <w:p w14:paraId="1777D3D1" w14:textId="77777777" w:rsidR="00966A99" w:rsidRPr="00966A99" w:rsidRDefault="00966A99" w:rsidP="00966A99">
            <w:pPr>
              <w:jc w:val="center"/>
              <w:rPr>
                <w:color w:val="000000"/>
                <w:sz w:val="22"/>
                <w:szCs w:val="22"/>
                <w:lang w:eastAsia="en-US"/>
              </w:rPr>
            </w:pPr>
            <w:r w:rsidRPr="00966A99">
              <w:rPr>
                <w:color w:val="000000"/>
                <w:sz w:val="22"/>
                <w:szCs w:val="22"/>
                <w:lang w:eastAsia="en-US"/>
              </w:rPr>
              <w:t>1.</w:t>
            </w:r>
          </w:p>
        </w:tc>
        <w:tc>
          <w:tcPr>
            <w:tcW w:w="5103" w:type="dxa"/>
            <w:tcBorders>
              <w:top w:val="single" w:sz="4" w:space="0" w:color="auto"/>
              <w:left w:val="single" w:sz="4" w:space="0" w:color="auto"/>
              <w:bottom w:val="single" w:sz="4" w:space="0" w:color="auto"/>
              <w:right w:val="single" w:sz="4" w:space="0" w:color="auto"/>
            </w:tcBorders>
          </w:tcPr>
          <w:p w14:paraId="6B05C26E" w14:textId="77777777" w:rsidR="00966A99" w:rsidRPr="00966A99" w:rsidRDefault="00966A99" w:rsidP="00966A99">
            <w:pPr>
              <w:rPr>
                <w:color w:val="000000"/>
                <w:sz w:val="22"/>
                <w:szCs w:val="22"/>
                <w:lang w:eastAsia="en-US"/>
              </w:rPr>
            </w:pPr>
            <w:r w:rsidRPr="00966A99">
              <w:rPr>
                <w:color w:val="000000"/>
                <w:sz w:val="22"/>
                <w:szCs w:val="22"/>
                <w:lang w:eastAsia="en-US"/>
              </w:rPr>
              <w:t>Ūkio personalo darbo užmokestis</w:t>
            </w:r>
          </w:p>
        </w:tc>
        <w:tc>
          <w:tcPr>
            <w:tcW w:w="2126" w:type="dxa"/>
            <w:tcBorders>
              <w:top w:val="single" w:sz="4" w:space="0" w:color="auto"/>
              <w:left w:val="single" w:sz="4" w:space="0" w:color="auto"/>
              <w:bottom w:val="single" w:sz="4" w:space="0" w:color="auto"/>
              <w:right w:val="single" w:sz="4" w:space="0" w:color="auto"/>
            </w:tcBorders>
          </w:tcPr>
          <w:p w14:paraId="5700D711" w14:textId="77777777" w:rsidR="00966A99" w:rsidRPr="00966A99" w:rsidRDefault="00966A99" w:rsidP="00F80727">
            <w:pPr>
              <w:jc w:val="right"/>
              <w:rPr>
                <w:color w:val="000000"/>
                <w:sz w:val="22"/>
                <w:szCs w:val="22"/>
                <w:lang w:eastAsia="en-US"/>
              </w:rPr>
            </w:pPr>
            <w:r w:rsidRPr="00966A99">
              <w:rPr>
                <w:color w:val="000000"/>
                <w:sz w:val="22"/>
                <w:szCs w:val="22"/>
                <w:lang w:eastAsia="en-US"/>
              </w:rPr>
              <w:t>138,4</w:t>
            </w:r>
          </w:p>
        </w:tc>
        <w:tc>
          <w:tcPr>
            <w:tcW w:w="1984" w:type="dxa"/>
            <w:tcBorders>
              <w:top w:val="single" w:sz="4" w:space="0" w:color="auto"/>
              <w:left w:val="single" w:sz="4" w:space="0" w:color="auto"/>
              <w:bottom w:val="single" w:sz="4" w:space="0" w:color="auto"/>
              <w:right w:val="single" w:sz="4" w:space="0" w:color="auto"/>
            </w:tcBorders>
          </w:tcPr>
          <w:p w14:paraId="56479099" w14:textId="77777777" w:rsidR="00966A99" w:rsidRPr="00966A99" w:rsidRDefault="00966A99" w:rsidP="00F80727">
            <w:pPr>
              <w:jc w:val="right"/>
              <w:rPr>
                <w:color w:val="000000"/>
                <w:sz w:val="22"/>
                <w:szCs w:val="22"/>
                <w:lang w:eastAsia="en-US"/>
              </w:rPr>
            </w:pPr>
            <w:r w:rsidRPr="00966A99">
              <w:rPr>
                <w:color w:val="000000"/>
                <w:sz w:val="22"/>
                <w:szCs w:val="22"/>
                <w:lang w:eastAsia="en-US"/>
              </w:rPr>
              <w:t>138,4</w:t>
            </w:r>
          </w:p>
        </w:tc>
      </w:tr>
      <w:tr w:rsidR="00966A99" w:rsidRPr="00966A99" w14:paraId="699201C3" w14:textId="77777777" w:rsidTr="00966A99">
        <w:tc>
          <w:tcPr>
            <w:tcW w:w="568" w:type="dxa"/>
            <w:tcBorders>
              <w:top w:val="single" w:sz="4" w:space="0" w:color="auto"/>
              <w:left w:val="single" w:sz="4" w:space="0" w:color="auto"/>
              <w:bottom w:val="single" w:sz="4" w:space="0" w:color="auto"/>
              <w:right w:val="single" w:sz="4" w:space="0" w:color="auto"/>
            </w:tcBorders>
          </w:tcPr>
          <w:p w14:paraId="4D6AD646" w14:textId="77777777" w:rsidR="00966A99" w:rsidRPr="00966A99" w:rsidRDefault="00966A99" w:rsidP="00966A99">
            <w:pPr>
              <w:jc w:val="center"/>
              <w:rPr>
                <w:color w:val="000000"/>
                <w:sz w:val="22"/>
                <w:szCs w:val="22"/>
                <w:lang w:eastAsia="en-US"/>
              </w:rPr>
            </w:pPr>
            <w:r w:rsidRPr="00966A99">
              <w:rPr>
                <w:color w:val="000000"/>
                <w:sz w:val="22"/>
                <w:szCs w:val="22"/>
                <w:lang w:eastAsia="en-US"/>
              </w:rPr>
              <w:t>2.</w:t>
            </w:r>
          </w:p>
        </w:tc>
        <w:tc>
          <w:tcPr>
            <w:tcW w:w="5103" w:type="dxa"/>
            <w:tcBorders>
              <w:top w:val="single" w:sz="4" w:space="0" w:color="auto"/>
              <w:left w:val="single" w:sz="4" w:space="0" w:color="auto"/>
              <w:bottom w:val="single" w:sz="4" w:space="0" w:color="auto"/>
              <w:right w:val="single" w:sz="4" w:space="0" w:color="auto"/>
            </w:tcBorders>
          </w:tcPr>
          <w:p w14:paraId="16AB0ADB" w14:textId="77777777" w:rsidR="00966A99" w:rsidRPr="00966A99" w:rsidRDefault="00966A99" w:rsidP="00966A99">
            <w:pPr>
              <w:rPr>
                <w:color w:val="000000"/>
                <w:sz w:val="22"/>
                <w:szCs w:val="22"/>
                <w:lang w:eastAsia="en-US"/>
              </w:rPr>
            </w:pPr>
            <w:r w:rsidRPr="00966A99">
              <w:rPr>
                <w:color w:val="000000"/>
                <w:sz w:val="22"/>
                <w:szCs w:val="22"/>
                <w:lang w:eastAsia="en-US"/>
              </w:rPr>
              <w:t>Socialinio draudimo įmokos</w:t>
            </w:r>
          </w:p>
        </w:tc>
        <w:tc>
          <w:tcPr>
            <w:tcW w:w="2126" w:type="dxa"/>
            <w:tcBorders>
              <w:top w:val="single" w:sz="4" w:space="0" w:color="auto"/>
              <w:left w:val="single" w:sz="4" w:space="0" w:color="auto"/>
              <w:bottom w:val="single" w:sz="4" w:space="0" w:color="auto"/>
              <w:right w:val="single" w:sz="4" w:space="0" w:color="auto"/>
            </w:tcBorders>
          </w:tcPr>
          <w:p w14:paraId="3ACC3BB7" w14:textId="77777777" w:rsidR="00966A99" w:rsidRPr="00966A99" w:rsidRDefault="00966A99" w:rsidP="00F80727">
            <w:pPr>
              <w:jc w:val="right"/>
              <w:rPr>
                <w:color w:val="000000"/>
                <w:sz w:val="22"/>
                <w:szCs w:val="22"/>
                <w:lang w:eastAsia="en-US"/>
              </w:rPr>
            </w:pPr>
            <w:r w:rsidRPr="00966A99">
              <w:rPr>
                <w:color w:val="000000"/>
                <w:sz w:val="22"/>
                <w:szCs w:val="22"/>
                <w:lang w:eastAsia="en-US"/>
              </w:rPr>
              <w:t>2,6</w:t>
            </w:r>
          </w:p>
        </w:tc>
        <w:tc>
          <w:tcPr>
            <w:tcW w:w="1984" w:type="dxa"/>
            <w:tcBorders>
              <w:top w:val="single" w:sz="4" w:space="0" w:color="auto"/>
              <w:left w:val="single" w:sz="4" w:space="0" w:color="auto"/>
              <w:bottom w:val="single" w:sz="4" w:space="0" w:color="auto"/>
              <w:right w:val="single" w:sz="4" w:space="0" w:color="auto"/>
            </w:tcBorders>
          </w:tcPr>
          <w:p w14:paraId="481BB23F" w14:textId="77777777" w:rsidR="00966A99" w:rsidRPr="00966A99" w:rsidRDefault="00966A99" w:rsidP="00F80727">
            <w:pPr>
              <w:jc w:val="right"/>
              <w:rPr>
                <w:color w:val="000000"/>
                <w:sz w:val="22"/>
                <w:szCs w:val="22"/>
                <w:lang w:eastAsia="en-US"/>
              </w:rPr>
            </w:pPr>
            <w:r w:rsidRPr="00966A99">
              <w:rPr>
                <w:color w:val="000000"/>
                <w:sz w:val="22"/>
                <w:szCs w:val="22"/>
                <w:lang w:eastAsia="en-US"/>
              </w:rPr>
              <w:t>2,6</w:t>
            </w:r>
          </w:p>
        </w:tc>
      </w:tr>
      <w:tr w:rsidR="00966A99" w:rsidRPr="00966A99" w14:paraId="0F2196ED" w14:textId="77777777" w:rsidTr="00966A99">
        <w:tc>
          <w:tcPr>
            <w:tcW w:w="568" w:type="dxa"/>
            <w:tcBorders>
              <w:top w:val="single" w:sz="4" w:space="0" w:color="auto"/>
              <w:left w:val="single" w:sz="4" w:space="0" w:color="auto"/>
              <w:bottom w:val="single" w:sz="4" w:space="0" w:color="auto"/>
              <w:right w:val="single" w:sz="4" w:space="0" w:color="auto"/>
            </w:tcBorders>
          </w:tcPr>
          <w:p w14:paraId="215A7EBE" w14:textId="77777777" w:rsidR="00966A99" w:rsidRPr="00966A99" w:rsidRDefault="00966A99" w:rsidP="00966A99">
            <w:pPr>
              <w:jc w:val="center"/>
              <w:rPr>
                <w:color w:val="000000"/>
                <w:sz w:val="22"/>
                <w:szCs w:val="22"/>
                <w:lang w:eastAsia="en-US"/>
              </w:rPr>
            </w:pPr>
            <w:r w:rsidRPr="00966A99">
              <w:rPr>
                <w:color w:val="000000"/>
                <w:sz w:val="22"/>
                <w:szCs w:val="22"/>
                <w:lang w:eastAsia="en-US"/>
              </w:rPr>
              <w:t>3.</w:t>
            </w:r>
          </w:p>
        </w:tc>
        <w:tc>
          <w:tcPr>
            <w:tcW w:w="5103" w:type="dxa"/>
            <w:tcBorders>
              <w:top w:val="single" w:sz="4" w:space="0" w:color="auto"/>
              <w:left w:val="single" w:sz="4" w:space="0" w:color="auto"/>
              <w:bottom w:val="single" w:sz="4" w:space="0" w:color="auto"/>
              <w:right w:val="single" w:sz="4" w:space="0" w:color="auto"/>
            </w:tcBorders>
          </w:tcPr>
          <w:p w14:paraId="27BCFDE4" w14:textId="77777777" w:rsidR="00966A99" w:rsidRPr="00966A99" w:rsidRDefault="00966A99" w:rsidP="00966A99">
            <w:pPr>
              <w:rPr>
                <w:color w:val="000000"/>
                <w:sz w:val="22"/>
                <w:szCs w:val="22"/>
                <w:lang w:eastAsia="en-US"/>
              </w:rPr>
            </w:pPr>
            <w:r w:rsidRPr="00966A99">
              <w:rPr>
                <w:color w:val="000000"/>
                <w:sz w:val="22"/>
                <w:szCs w:val="22"/>
                <w:lang w:eastAsia="en-US"/>
              </w:rPr>
              <w:t>Prekių ir paslaugų ūkiui gauta</w:t>
            </w:r>
          </w:p>
        </w:tc>
        <w:tc>
          <w:tcPr>
            <w:tcW w:w="2126" w:type="dxa"/>
            <w:tcBorders>
              <w:top w:val="single" w:sz="4" w:space="0" w:color="auto"/>
              <w:left w:val="single" w:sz="4" w:space="0" w:color="auto"/>
              <w:bottom w:val="single" w:sz="4" w:space="0" w:color="auto"/>
              <w:right w:val="single" w:sz="4" w:space="0" w:color="auto"/>
            </w:tcBorders>
          </w:tcPr>
          <w:p w14:paraId="1864D684" w14:textId="77777777" w:rsidR="00966A99" w:rsidRPr="00966A99" w:rsidRDefault="00966A99" w:rsidP="00F80727">
            <w:pPr>
              <w:jc w:val="right"/>
              <w:rPr>
                <w:color w:val="000000"/>
                <w:sz w:val="22"/>
                <w:szCs w:val="22"/>
                <w:lang w:eastAsia="en-US"/>
              </w:rPr>
            </w:pPr>
            <w:r w:rsidRPr="00966A99">
              <w:rPr>
                <w:color w:val="000000"/>
                <w:sz w:val="22"/>
                <w:szCs w:val="22"/>
                <w:lang w:eastAsia="en-US"/>
              </w:rPr>
              <w:t>53,2</w:t>
            </w:r>
          </w:p>
        </w:tc>
        <w:tc>
          <w:tcPr>
            <w:tcW w:w="1984" w:type="dxa"/>
            <w:tcBorders>
              <w:top w:val="single" w:sz="4" w:space="0" w:color="auto"/>
              <w:left w:val="single" w:sz="4" w:space="0" w:color="auto"/>
              <w:bottom w:val="single" w:sz="4" w:space="0" w:color="auto"/>
              <w:right w:val="single" w:sz="4" w:space="0" w:color="auto"/>
            </w:tcBorders>
          </w:tcPr>
          <w:p w14:paraId="6F8652C1" w14:textId="77777777" w:rsidR="00966A99" w:rsidRPr="00966A99" w:rsidRDefault="00966A99" w:rsidP="00F80727">
            <w:pPr>
              <w:jc w:val="right"/>
              <w:rPr>
                <w:color w:val="000000"/>
                <w:sz w:val="22"/>
                <w:szCs w:val="22"/>
                <w:lang w:eastAsia="en-US"/>
              </w:rPr>
            </w:pPr>
            <w:r w:rsidRPr="00966A99">
              <w:rPr>
                <w:color w:val="000000"/>
                <w:sz w:val="22"/>
                <w:szCs w:val="22"/>
                <w:lang w:eastAsia="en-US"/>
              </w:rPr>
              <w:t>53,2</w:t>
            </w:r>
          </w:p>
        </w:tc>
      </w:tr>
      <w:tr w:rsidR="00966A99" w:rsidRPr="00966A99" w14:paraId="1E23B832" w14:textId="77777777" w:rsidTr="00966A99">
        <w:tc>
          <w:tcPr>
            <w:tcW w:w="568" w:type="dxa"/>
            <w:tcBorders>
              <w:top w:val="single" w:sz="4" w:space="0" w:color="auto"/>
              <w:left w:val="single" w:sz="4" w:space="0" w:color="auto"/>
              <w:bottom w:val="single" w:sz="4" w:space="0" w:color="auto"/>
              <w:right w:val="single" w:sz="4" w:space="0" w:color="auto"/>
            </w:tcBorders>
          </w:tcPr>
          <w:p w14:paraId="16A7A94A" w14:textId="77777777" w:rsidR="00966A99" w:rsidRPr="00966A99" w:rsidRDefault="00966A99" w:rsidP="00966A99">
            <w:pPr>
              <w:jc w:val="center"/>
              <w:rPr>
                <w:color w:val="000000"/>
                <w:sz w:val="22"/>
                <w:szCs w:val="22"/>
                <w:lang w:eastAsia="en-US"/>
              </w:rPr>
            </w:pPr>
            <w:r w:rsidRPr="00966A99">
              <w:rPr>
                <w:color w:val="000000"/>
                <w:sz w:val="22"/>
                <w:szCs w:val="22"/>
                <w:lang w:eastAsia="en-US"/>
              </w:rPr>
              <w:t>4.</w:t>
            </w:r>
          </w:p>
        </w:tc>
        <w:tc>
          <w:tcPr>
            <w:tcW w:w="5103" w:type="dxa"/>
            <w:tcBorders>
              <w:top w:val="single" w:sz="4" w:space="0" w:color="auto"/>
              <w:left w:val="single" w:sz="4" w:space="0" w:color="auto"/>
              <w:bottom w:val="single" w:sz="4" w:space="0" w:color="auto"/>
              <w:right w:val="single" w:sz="4" w:space="0" w:color="auto"/>
            </w:tcBorders>
          </w:tcPr>
          <w:p w14:paraId="39162F49" w14:textId="77777777" w:rsidR="00966A99" w:rsidRPr="00966A99" w:rsidRDefault="00966A99" w:rsidP="00966A99">
            <w:pPr>
              <w:rPr>
                <w:color w:val="000000"/>
                <w:sz w:val="22"/>
                <w:szCs w:val="22"/>
                <w:lang w:eastAsia="en-US"/>
              </w:rPr>
            </w:pPr>
            <w:r w:rsidRPr="00966A99">
              <w:rPr>
                <w:color w:val="000000"/>
                <w:sz w:val="22"/>
                <w:szCs w:val="22"/>
                <w:lang w:eastAsia="en-US"/>
              </w:rPr>
              <w:t>Ilgalaikio materialaus  turto įsigijimas</w:t>
            </w:r>
          </w:p>
        </w:tc>
        <w:tc>
          <w:tcPr>
            <w:tcW w:w="2126" w:type="dxa"/>
            <w:tcBorders>
              <w:top w:val="single" w:sz="4" w:space="0" w:color="auto"/>
              <w:left w:val="single" w:sz="4" w:space="0" w:color="auto"/>
              <w:bottom w:val="single" w:sz="4" w:space="0" w:color="auto"/>
              <w:right w:val="single" w:sz="4" w:space="0" w:color="auto"/>
            </w:tcBorders>
          </w:tcPr>
          <w:p w14:paraId="2320CE3A" w14:textId="77777777" w:rsidR="00966A99" w:rsidRPr="00966A99" w:rsidRDefault="00966A99" w:rsidP="00F80727">
            <w:pPr>
              <w:jc w:val="right"/>
              <w:rPr>
                <w:color w:val="000000"/>
                <w:sz w:val="22"/>
                <w:szCs w:val="22"/>
                <w:lang w:eastAsia="en-US"/>
              </w:rPr>
            </w:pPr>
            <w:r w:rsidRPr="00966A99">
              <w:rPr>
                <w:color w:val="000000"/>
                <w:sz w:val="22"/>
                <w:szCs w:val="22"/>
                <w:lang w:eastAsia="en-US"/>
              </w:rPr>
              <w:t>3,0</w:t>
            </w:r>
          </w:p>
        </w:tc>
        <w:tc>
          <w:tcPr>
            <w:tcW w:w="1984" w:type="dxa"/>
            <w:tcBorders>
              <w:top w:val="single" w:sz="4" w:space="0" w:color="auto"/>
              <w:left w:val="single" w:sz="4" w:space="0" w:color="auto"/>
              <w:bottom w:val="single" w:sz="4" w:space="0" w:color="auto"/>
              <w:right w:val="single" w:sz="4" w:space="0" w:color="auto"/>
            </w:tcBorders>
          </w:tcPr>
          <w:p w14:paraId="3C943E38" w14:textId="77777777" w:rsidR="00966A99" w:rsidRPr="00966A99" w:rsidRDefault="00966A99" w:rsidP="00F80727">
            <w:pPr>
              <w:jc w:val="right"/>
              <w:rPr>
                <w:color w:val="000000"/>
                <w:sz w:val="22"/>
                <w:szCs w:val="22"/>
                <w:lang w:eastAsia="en-US"/>
              </w:rPr>
            </w:pPr>
            <w:r w:rsidRPr="00966A99">
              <w:rPr>
                <w:color w:val="000000"/>
                <w:sz w:val="22"/>
                <w:szCs w:val="22"/>
                <w:lang w:eastAsia="en-US"/>
              </w:rPr>
              <w:t>3,0</w:t>
            </w:r>
          </w:p>
        </w:tc>
      </w:tr>
      <w:tr w:rsidR="00966A99" w:rsidRPr="00966A99" w14:paraId="0F93477D" w14:textId="77777777" w:rsidTr="00966A99">
        <w:tc>
          <w:tcPr>
            <w:tcW w:w="568" w:type="dxa"/>
            <w:tcBorders>
              <w:top w:val="single" w:sz="4" w:space="0" w:color="auto"/>
              <w:left w:val="single" w:sz="4" w:space="0" w:color="auto"/>
              <w:bottom w:val="single" w:sz="4" w:space="0" w:color="auto"/>
              <w:right w:val="single" w:sz="4" w:space="0" w:color="auto"/>
            </w:tcBorders>
          </w:tcPr>
          <w:p w14:paraId="5B5E2570" w14:textId="77777777" w:rsidR="00966A99" w:rsidRPr="00966A99" w:rsidRDefault="00966A99" w:rsidP="00966A99">
            <w:pPr>
              <w:jc w:val="center"/>
              <w:rPr>
                <w:color w:val="000000"/>
                <w:sz w:val="22"/>
                <w:szCs w:val="22"/>
                <w:lang w:eastAsia="en-US"/>
              </w:rPr>
            </w:pPr>
            <w:r w:rsidRPr="00966A99">
              <w:rPr>
                <w:color w:val="000000"/>
                <w:sz w:val="22"/>
                <w:szCs w:val="22"/>
                <w:lang w:eastAsia="en-US"/>
              </w:rPr>
              <w:t>5.</w:t>
            </w:r>
          </w:p>
        </w:tc>
        <w:tc>
          <w:tcPr>
            <w:tcW w:w="5103" w:type="dxa"/>
            <w:tcBorders>
              <w:top w:val="single" w:sz="4" w:space="0" w:color="auto"/>
              <w:left w:val="single" w:sz="4" w:space="0" w:color="auto"/>
              <w:bottom w:val="single" w:sz="4" w:space="0" w:color="auto"/>
              <w:right w:val="single" w:sz="4" w:space="0" w:color="auto"/>
            </w:tcBorders>
          </w:tcPr>
          <w:p w14:paraId="45CF1A45" w14:textId="77777777" w:rsidR="00966A99" w:rsidRPr="00966A99" w:rsidRDefault="00966A99" w:rsidP="00966A99">
            <w:pPr>
              <w:rPr>
                <w:color w:val="000000"/>
                <w:sz w:val="22"/>
                <w:szCs w:val="22"/>
                <w:lang w:eastAsia="en-US"/>
              </w:rPr>
            </w:pPr>
            <w:r w:rsidRPr="00966A99">
              <w:rPr>
                <w:color w:val="000000"/>
                <w:sz w:val="22"/>
                <w:szCs w:val="22"/>
                <w:lang w:eastAsia="en-US"/>
              </w:rPr>
              <w:t>Darbdavių soc. parama pinigais</w:t>
            </w:r>
          </w:p>
        </w:tc>
        <w:tc>
          <w:tcPr>
            <w:tcW w:w="2126" w:type="dxa"/>
            <w:tcBorders>
              <w:top w:val="single" w:sz="4" w:space="0" w:color="auto"/>
              <w:left w:val="single" w:sz="4" w:space="0" w:color="auto"/>
              <w:bottom w:val="single" w:sz="4" w:space="0" w:color="auto"/>
              <w:right w:val="single" w:sz="4" w:space="0" w:color="auto"/>
            </w:tcBorders>
          </w:tcPr>
          <w:p w14:paraId="352FA814" w14:textId="77777777" w:rsidR="00966A99" w:rsidRPr="00966A99" w:rsidRDefault="00966A99" w:rsidP="00F80727">
            <w:pPr>
              <w:jc w:val="right"/>
              <w:rPr>
                <w:color w:val="000000"/>
                <w:sz w:val="22"/>
                <w:szCs w:val="22"/>
                <w:lang w:eastAsia="en-US"/>
              </w:rPr>
            </w:pPr>
            <w:r w:rsidRPr="00966A99">
              <w:rPr>
                <w:color w:val="000000"/>
                <w:sz w:val="22"/>
                <w:szCs w:val="22"/>
                <w:lang w:eastAsia="en-US"/>
              </w:rPr>
              <w:t>0,3</w:t>
            </w:r>
          </w:p>
        </w:tc>
        <w:tc>
          <w:tcPr>
            <w:tcW w:w="1984" w:type="dxa"/>
            <w:tcBorders>
              <w:top w:val="single" w:sz="4" w:space="0" w:color="auto"/>
              <w:left w:val="single" w:sz="4" w:space="0" w:color="auto"/>
              <w:bottom w:val="single" w:sz="4" w:space="0" w:color="auto"/>
              <w:right w:val="single" w:sz="4" w:space="0" w:color="auto"/>
            </w:tcBorders>
          </w:tcPr>
          <w:p w14:paraId="004FC709" w14:textId="77777777" w:rsidR="00966A99" w:rsidRPr="00966A99" w:rsidRDefault="00966A99" w:rsidP="00F80727">
            <w:pPr>
              <w:jc w:val="right"/>
              <w:rPr>
                <w:color w:val="000000"/>
                <w:sz w:val="22"/>
                <w:szCs w:val="22"/>
                <w:lang w:eastAsia="en-US"/>
              </w:rPr>
            </w:pPr>
            <w:r w:rsidRPr="00966A99">
              <w:rPr>
                <w:color w:val="000000"/>
                <w:sz w:val="22"/>
                <w:szCs w:val="22"/>
                <w:lang w:eastAsia="en-US"/>
              </w:rPr>
              <w:t>0,3</w:t>
            </w:r>
          </w:p>
        </w:tc>
      </w:tr>
      <w:tr w:rsidR="00966A99" w:rsidRPr="00966A99" w14:paraId="35526B7C" w14:textId="77777777" w:rsidTr="00966A99">
        <w:tc>
          <w:tcPr>
            <w:tcW w:w="568" w:type="dxa"/>
            <w:tcBorders>
              <w:top w:val="single" w:sz="4" w:space="0" w:color="auto"/>
              <w:left w:val="single" w:sz="4" w:space="0" w:color="auto"/>
              <w:bottom w:val="single" w:sz="4" w:space="0" w:color="auto"/>
              <w:right w:val="single" w:sz="4" w:space="0" w:color="auto"/>
            </w:tcBorders>
          </w:tcPr>
          <w:p w14:paraId="202A4820" w14:textId="77777777" w:rsidR="00966A99" w:rsidRPr="00966A99" w:rsidRDefault="00966A99" w:rsidP="00966A99">
            <w:pPr>
              <w:rPr>
                <w:color w:val="000000"/>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111DC0EF" w14:textId="77777777" w:rsidR="00966A99" w:rsidRPr="00966A99" w:rsidRDefault="00966A99" w:rsidP="00966A99">
            <w:pPr>
              <w:jc w:val="right"/>
              <w:rPr>
                <w:color w:val="000000"/>
                <w:sz w:val="22"/>
                <w:szCs w:val="22"/>
                <w:lang w:eastAsia="en-US"/>
              </w:rPr>
            </w:pPr>
            <w:r w:rsidRPr="00966A99">
              <w:rPr>
                <w:color w:val="000000"/>
                <w:sz w:val="22"/>
                <w:szCs w:val="22"/>
                <w:lang w:eastAsia="en-US"/>
              </w:rPr>
              <w:t>Iš viso gauta lėšų:</w:t>
            </w:r>
          </w:p>
        </w:tc>
        <w:tc>
          <w:tcPr>
            <w:tcW w:w="2126" w:type="dxa"/>
            <w:tcBorders>
              <w:top w:val="single" w:sz="4" w:space="0" w:color="auto"/>
              <w:left w:val="single" w:sz="4" w:space="0" w:color="auto"/>
              <w:bottom w:val="single" w:sz="4" w:space="0" w:color="auto"/>
              <w:right w:val="single" w:sz="4" w:space="0" w:color="auto"/>
            </w:tcBorders>
          </w:tcPr>
          <w:p w14:paraId="3D7F5D8D" w14:textId="77777777" w:rsidR="00966A99" w:rsidRPr="00966A99" w:rsidRDefault="00966A99" w:rsidP="00F80727">
            <w:pPr>
              <w:jc w:val="right"/>
              <w:rPr>
                <w:b/>
                <w:color w:val="000000"/>
                <w:sz w:val="22"/>
                <w:szCs w:val="22"/>
                <w:lang w:eastAsia="en-US"/>
              </w:rPr>
            </w:pPr>
            <w:r w:rsidRPr="00966A99">
              <w:rPr>
                <w:b/>
                <w:color w:val="000000"/>
                <w:sz w:val="22"/>
                <w:szCs w:val="22"/>
                <w:lang w:eastAsia="en-US"/>
              </w:rPr>
              <w:t>197,5</w:t>
            </w:r>
          </w:p>
        </w:tc>
        <w:tc>
          <w:tcPr>
            <w:tcW w:w="1984" w:type="dxa"/>
            <w:tcBorders>
              <w:top w:val="single" w:sz="4" w:space="0" w:color="auto"/>
              <w:left w:val="single" w:sz="4" w:space="0" w:color="auto"/>
              <w:bottom w:val="single" w:sz="4" w:space="0" w:color="auto"/>
              <w:right w:val="single" w:sz="4" w:space="0" w:color="auto"/>
            </w:tcBorders>
          </w:tcPr>
          <w:p w14:paraId="5A34C40F" w14:textId="77777777" w:rsidR="00966A99" w:rsidRPr="00966A99" w:rsidRDefault="00966A99" w:rsidP="00F80727">
            <w:pPr>
              <w:jc w:val="right"/>
              <w:rPr>
                <w:b/>
                <w:color w:val="000000"/>
                <w:sz w:val="22"/>
                <w:szCs w:val="22"/>
                <w:lang w:eastAsia="en-US"/>
              </w:rPr>
            </w:pPr>
            <w:r w:rsidRPr="00966A99">
              <w:rPr>
                <w:b/>
                <w:color w:val="000000"/>
                <w:sz w:val="22"/>
                <w:szCs w:val="22"/>
                <w:lang w:eastAsia="en-US"/>
              </w:rPr>
              <w:t>197,5</w:t>
            </w:r>
          </w:p>
        </w:tc>
      </w:tr>
      <w:tr w:rsidR="00966A99" w:rsidRPr="00966A99" w14:paraId="2B918FEA" w14:textId="77777777" w:rsidTr="00966A99">
        <w:tc>
          <w:tcPr>
            <w:tcW w:w="9781" w:type="dxa"/>
            <w:gridSpan w:val="4"/>
            <w:tcBorders>
              <w:top w:val="single" w:sz="4" w:space="0" w:color="auto"/>
              <w:left w:val="single" w:sz="4" w:space="0" w:color="auto"/>
              <w:bottom w:val="single" w:sz="4" w:space="0" w:color="auto"/>
              <w:right w:val="single" w:sz="4" w:space="0" w:color="auto"/>
            </w:tcBorders>
          </w:tcPr>
          <w:p w14:paraId="35F24D70" w14:textId="77777777" w:rsidR="00966A99" w:rsidRPr="00966A99" w:rsidRDefault="00966A99" w:rsidP="006C1AC7">
            <w:pPr>
              <w:jc w:val="center"/>
              <w:rPr>
                <w:b/>
                <w:color w:val="000000"/>
                <w:sz w:val="22"/>
                <w:szCs w:val="22"/>
                <w:lang w:eastAsia="en-US"/>
              </w:rPr>
            </w:pPr>
            <w:r w:rsidRPr="00966A99">
              <w:rPr>
                <w:b/>
                <w:color w:val="000000"/>
                <w:sz w:val="22"/>
                <w:szCs w:val="22"/>
                <w:lang w:eastAsia="en-US"/>
              </w:rPr>
              <w:t>IKIMOKYKLINIO UGDYMO GRUPEI FINANSUOTI</w:t>
            </w:r>
          </w:p>
        </w:tc>
      </w:tr>
      <w:tr w:rsidR="00966A99" w:rsidRPr="00966A99" w14:paraId="483A726F" w14:textId="77777777" w:rsidTr="00966A99">
        <w:tc>
          <w:tcPr>
            <w:tcW w:w="568" w:type="dxa"/>
            <w:tcBorders>
              <w:top w:val="single" w:sz="4" w:space="0" w:color="auto"/>
              <w:left w:val="single" w:sz="4" w:space="0" w:color="auto"/>
              <w:bottom w:val="single" w:sz="4" w:space="0" w:color="auto"/>
              <w:right w:val="single" w:sz="4" w:space="0" w:color="auto"/>
            </w:tcBorders>
          </w:tcPr>
          <w:p w14:paraId="0A4ACFC4" w14:textId="77777777" w:rsidR="00966A99" w:rsidRPr="00966A99" w:rsidRDefault="00966A99" w:rsidP="00966A99">
            <w:pPr>
              <w:jc w:val="center"/>
              <w:rPr>
                <w:color w:val="000000"/>
                <w:sz w:val="22"/>
                <w:szCs w:val="22"/>
                <w:lang w:eastAsia="en-US"/>
              </w:rPr>
            </w:pPr>
            <w:r w:rsidRPr="00966A99">
              <w:rPr>
                <w:color w:val="000000"/>
                <w:sz w:val="22"/>
                <w:szCs w:val="22"/>
                <w:lang w:eastAsia="en-US"/>
              </w:rPr>
              <w:t>1.</w:t>
            </w:r>
          </w:p>
        </w:tc>
        <w:tc>
          <w:tcPr>
            <w:tcW w:w="5103" w:type="dxa"/>
            <w:tcBorders>
              <w:top w:val="single" w:sz="4" w:space="0" w:color="auto"/>
              <w:left w:val="single" w:sz="4" w:space="0" w:color="auto"/>
              <w:bottom w:val="single" w:sz="4" w:space="0" w:color="auto"/>
              <w:right w:val="single" w:sz="4" w:space="0" w:color="auto"/>
            </w:tcBorders>
          </w:tcPr>
          <w:p w14:paraId="731137D0" w14:textId="77777777" w:rsidR="00966A99" w:rsidRPr="00966A99" w:rsidRDefault="00966A99" w:rsidP="00966A99">
            <w:pPr>
              <w:rPr>
                <w:color w:val="000000"/>
                <w:sz w:val="22"/>
                <w:szCs w:val="22"/>
                <w:lang w:eastAsia="en-US"/>
              </w:rPr>
            </w:pPr>
            <w:r w:rsidRPr="00966A99">
              <w:rPr>
                <w:color w:val="000000"/>
                <w:sz w:val="22"/>
                <w:szCs w:val="22"/>
                <w:lang w:eastAsia="en-US"/>
              </w:rPr>
              <w:t>Ūkio personalo darbo užmokestis</w:t>
            </w:r>
          </w:p>
        </w:tc>
        <w:tc>
          <w:tcPr>
            <w:tcW w:w="2126" w:type="dxa"/>
            <w:tcBorders>
              <w:top w:val="single" w:sz="4" w:space="0" w:color="auto"/>
              <w:left w:val="single" w:sz="4" w:space="0" w:color="auto"/>
              <w:bottom w:val="single" w:sz="4" w:space="0" w:color="auto"/>
              <w:right w:val="single" w:sz="4" w:space="0" w:color="auto"/>
            </w:tcBorders>
          </w:tcPr>
          <w:p w14:paraId="76972DCE" w14:textId="77777777" w:rsidR="00966A99" w:rsidRPr="00966A99" w:rsidRDefault="00966A99" w:rsidP="00F80727">
            <w:pPr>
              <w:jc w:val="right"/>
              <w:rPr>
                <w:color w:val="000000"/>
                <w:sz w:val="22"/>
                <w:szCs w:val="22"/>
                <w:lang w:eastAsia="en-US"/>
              </w:rPr>
            </w:pPr>
            <w:r w:rsidRPr="00966A99">
              <w:rPr>
                <w:color w:val="000000"/>
                <w:sz w:val="22"/>
                <w:szCs w:val="22"/>
                <w:lang w:eastAsia="en-US"/>
              </w:rPr>
              <w:t>22,7</w:t>
            </w:r>
          </w:p>
        </w:tc>
        <w:tc>
          <w:tcPr>
            <w:tcW w:w="1984" w:type="dxa"/>
            <w:tcBorders>
              <w:top w:val="single" w:sz="4" w:space="0" w:color="auto"/>
              <w:left w:val="single" w:sz="4" w:space="0" w:color="auto"/>
              <w:bottom w:val="single" w:sz="4" w:space="0" w:color="auto"/>
              <w:right w:val="single" w:sz="4" w:space="0" w:color="auto"/>
            </w:tcBorders>
          </w:tcPr>
          <w:p w14:paraId="20C532CC" w14:textId="77777777" w:rsidR="00966A99" w:rsidRPr="00966A99" w:rsidRDefault="00966A99" w:rsidP="00F80727">
            <w:pPr>
              <w:jc w:val="right"/>
              <w:rPr>
                <w:color w:val="000000"/>
                <w:sz w:val="22"/>
                <w:szCs w:val="22"/>
                <w:lang w:eastAsia="en-US"/>
              </w:rPr>
            </w:pPr>
            <w:r w:rsidRPr="00966A99">
              <w:rPr>
                <w:color w:val="000000"/>
                <w:sz w:val="22"/>
                <w:szCs w:val="22"/>
                <w:lang w:eastAsia="en-US"/>
              </w:rPr>
              <w:t>22,7</w:t>
            </w:r>
          </w:p>
        </w:tc>
      </w:tr>
      <w:tr w:rsidR="00966A99" w:rsidRPr="00966A99" w14:paraId="52895951" w14:textId="77777777" w:rsidTr="00966A99">
        <w:tc>
          <w:tcPr>
            <w:tcW w:w="568" w:type="dxa"/>
            <w:tcBorders>
              <w:top w:val="single" w:sz="4" w:space="0" w:color="auto"/>
              <w:left w:val="single" w:sz="4" w:space="0" w:color="auto"/>
              <w:bottom w:val="single" w:sz="4" w:space="0" w:color="auto"/>
              <w:right w:val="single" w:sz="4" w:space="0" w:color="auto"/>
            </w:tcBorders>
          </w:tcPr>
          <w:p w14:paraId="0544DA41" w14:textId="77777777" w:rsidR="00966A99" w:rsidRPr="00966A99" w:rsidRDefault="00966A99" w:rsidP="00966A99">
            <w:pPr>
              <w:jc w:val="center"/>
              <w:rPr>
                <w:color w:val="000000"/>
                <w:sz w:val="22"/>
                <w:szCs w:val="22"/>
                <w:lang w:eastAsia="en-US"/>
              </w:rPr>
            </w:pPr>
            <w:r w:rsidRPr="00966A99">
              <w:rPr>
                <w:color w:val="000000"/>
                <w:sz w:val="22"/>
                <w:szCs w:val="22"/>
                <w:lang w:eastAsia="en-US"/>
              </w:rPr>
              <w:t>2.</w:t>
            </w:r>
          </w:p>
        </w:tc>
        <w:tc>
          <w:tcPr>
            <w:tcW w:w="5103" w:type="dxa"/>
            <w:tcBorders>
              <w:top w:val="single" w:sz="4" w:space="0" w:color="auto"/>
              <w:left w:val="single" w:sz="4" w:space="0" w:color="auto"/>
              <w:bottom w:val="single" w:sz="4" w:space="0" w:color="auto"/>
              <w:right w:val="single" w:sz="4" w:space="0" w:color="auto"/>
            </w:tcBorders>
          </w:tcPr>
          <w:p w14:paraId="3D759F7E" w14:textId="77777777" w:rsidR="00966A99" w:rsidRPr="00966A99" w:rsidRDefault="00966A99" w:rsidP="00966A99">
            <w:pPr>
              <w:rPr>
                <w:color w:val="000000"/>
                <w:sz w:val="22"/>
                <w:szCs w:val="22"/>
                <w:lang w:eastAsia="en-US"/>
              </w:rPr>
            </w:pPr>
            <w:r w:rsidRPr="00966A99">
              <w:rPr>
                <w:color w:val="000000"/>
                <w:sz w:val="22"/>
                <w:szCs w:val="22"/>
                <w:lang w:eastAsia="en-US"/>
              </w:rPr>
              <w:t>Socialinio draudimo įmokos</w:t>
            </w:r>
          </w:p>
        </w:tc>
        <w:tc>
          <w:tcPr>
            <w:tcW w:w="2126" w:type="dxa"/>
            <w:tcBorders>
              <w:top w:val="single" w:sz="4" w:space="0" w:color="auto"/>
              <w:left w:val="single" w:sz="4" w:space="0" w:color="auto"/>
              <w:bottom w:val="single" w:sz="4" w:space="0" w:color="auto"/>
              <w:right w:val="single" w:sz="4" w:space="0" w:color="auto"/>
            </w:tcBorders>
          </w:tcPr>
          <w:p w14:paraId="6474813C" w14:textId="77777777" w:rsidR="00966A99" w:rsidRPr="00966A99" w:rsidRDefault="00966A99" w:rsidP="00F80727">
            <w:pPr>
              <w:jc w:val="right"/>
              <w:rPr>
                <w:color w:val="000000"/>
                <w:sz w:val="22"/>
                <w:szCs w:val="22"/>
                <w:lang w:eastAsia="en-US"/>
              </w:rPr>
            </w:pPr>
            <w:r w:rsidRPr="00966A99">
              <w:rPr>
                <w:color w:val="000000"/>
                <w:sz w:val="22"/>
                <w:szCs w:val="22"/>
                <w:lang w:eastAsia="en-US"/>
              </w:rPr>
              <w:t>0,9</w:t>
            </w:r>
          </w:p>
        </w:tc>
        <w:tc>
          <w:tcPr>
            <w:tcW w:w="1984" w:type="dxa"/>
            <w:tcBorders>
              <w:top w:val="single" w:sz="4" w:space="0" w:color="auto"/>
              <w:left w:val="single" w:sz="4" w:space="0" w:color="auto"/>
              <w:bottom w:val="single" w:sz="4" w:space="0" w:color="auto"/>
              <w:right w:val="single" w:sz="4" w:space="0" w:color="auto"/>
            </w:tcBorders>
          </w:tcPr>
          <w:p w14:paraId="648EBA2E" w14:textId="77777777" w:rsidR="00966A99" w:rsidRPr="00966A99" w:rsidRDefault="00966A99" w:rsidP="00F80727">
            <w:pPr>
              <w:jc w:val="right"/>
              <w:rPr>
                <w:color w:val="000000"/>
                <w:sz w:val="22"/>
                <w:szCs w:val="22"/>
                <w:lang w:eastAsia="en-US"/>
              </w:rPr>
            </w:pPr>
            <w:r w:rsidRPr="00966A99">
              <w:rPr>
                <w:color w:val="000000"/>
                <w:sz w:val="22"/>
                <w:szCs w:val="22"/>
                <w:lang w:eastAsia="en-US"/>
              </w:rPr>
              <w:t>0,9</w:t>
            </w:r>
          </w:p>
        </w:tc>
      </w:tr>
      <w:tr w:rsidR="00966A99" w:rsidRPr="00966A99" w14:paraId="1DC27B61" w14:textId="77777777" w:rsidTr="00966A99">
        <w:tc>
          <w:tcPr>
            <w:tcW w:w="568" w:type="dxa"/>
            <w:tcBorders>
              <w:top w:val="single" w:sz="4" w:space="0" w:color="auto"/>
              <w:left w:val="single" w:sz="4" w:space="0" w:color="auto"/>
              <w:bottom w:val="single" w:sz="4" w:space="0" w:color="auto"/>
              <w:right w:val="single" w:sz="4" w:space="0" w:color="auto"/>
            </w:tcBorders>
          </w:tcPr>
          <w:p w14:paraId="7A3453C3" w14:textId="77777777" w:rsidR="00966A99" w:rsidRPr="00966A99" w:rsidRDefault="00966A99" w:rsidP="00966A99">
            <w:pPr>
              <w:jc w:val="center"/>
              <w:rPr>
                <w:color w:val="000000"/>
                <w:sz w:val="22"/>
                <w:szCs w:val="22"/>
                <w:lang w:eastAsia="en-US"/>
              </w:rPr>
            </w:pPr>
            <w:r w:rsidRPr="00966A99">
              <w:rPr>
                <w:color w:val="000000"/>
                <w:sz w:val="22"/>
                <w:szCs w:val="22"/>
                <w:lang w:eastAsia="en-US"/>
              </w:rPr>
              <w:t>3.</w:t>
            </w:r>
          </w:p>
        </w:tc>
        <w:tc>
          <w:tcPr>
            <w:tcW w:w="5103" w:type="dxa"/>
            <w:tcBorders>
              <w:top w:val="single" w:sz="4" w:space="0" w:color="auto"/>
              <w:left w:val="single" w:sz="4" w:space="0" w:color="auto"/>
              <w:bottom w:val="single" w:sz="4" w:space="0" w:color="auto"/>
              <w:right w:val="single" w:sz="4" w:space="0" w:color="auto"/>
            </w:tcBorders>
          </w:tcPr>
          <w:p w14:paraId="447E49CA" w14:textId="77777777" w:rsidR="00966A99" w:rsidRPr="00966A99" w:rsidRDefault="00966A99" w:rsidP="00966A99">
            <w:pPr>
              <w:rPr>
                <w:color w:val="000000"/>
                <w:sz w:val="22"/>
                <w:szCs w:val="22"/>
                <w:lang w:eastAsia="en-US"/>
              </w:rPr>
            </w:pPr>
            <w:r w:rsidRPr="00966A99">
              <w:rPr>
                <w:color w:val="000000"/>
                <w:sz w:val="22"/>
                <w:szCs w:val="22"/>
                <w:lang w:eastAsia="en-US"/>
              </w:rPr>
              <w:t>Prekių ir paslaugų ūkiui gauta</w:t>
            </w:r>
          </w:p>
        </w:tc>
        <w:tc>
          <w:tcPr>
            <w:tcW w:w="2126" w:type="dxa"/>
            <w:tcBorders>
              <w:top w:val="single" w:sz="4" w:space="0" w:color="auto"/>
              <w:left w:val="single" w:sz="4" w:space="0" w:color="auto"/>
              <w:bottom w:val="single" w:sz="4" w:space="0" w:color="auto"/>
              <w:right w:val="single" w:sz="4" w:space="0" w:color="auto"/>
            </w:tcBorders>
          </w:tcPr>
          <w:p w14:paraId="3BE19E3A" w14:textId="77777777" w:rsidR="00966A99" w:rsidRPr="00966A99" w:rsidRDefault="00966A99" w:rsidP="00F80727">
            <w:pPr>
              <w:jc w:val="right"/>
              <w:rPr>
                <w:color w:val="000000"/>
                <w:sz w:val="22"/>
                <w:szCs w:val="22"/>
                <w:lang w:eastAsia="en-US"/>
              </w:rPr>
            </w:pPr>
            <w:r w:rsidRPr="00966A99">
              <w:rPr>
                <w:color w:val="000000"/>
                <w:sz w:val="22"/>
                <w:szCs w:val="22"/>
                <w:lang w:eastAsia="en-US"/>
              </w:rPr>
              <w:t>7,4</w:t>
            </w:r>
          </w:p>
        </w:tc>
        <w:tc>
          <w:tcPr>
            <w:tcW w:w="1984" w:type="dxa"/>
            <w:tcBorders>
              <w:top w:val="single" w:sz="4" w:space="0" w:color="auto"/>
              <w:left w:val="single" w:sz="4" w:space="0" w:color="auto"/>
              <w:bottom w:val="single" w:sz="4" w:space="0" w:color="auto"/>
              <w:right w:val="single" w:sz="4" w:space="0" w:color="auto"/>
            </w:tcBorders>
          </w:tcPr>
          <w:p w14:paraId="597FFAB9" w14:textId="77777777" w:rsidR="00966A99" w:rsidRPr="00966A99" w:rsidRDefault="00966A99" w:rsidP="00F80727">
            <w:pPr>
              <w:jc w:val="right"/>
              <w:rPr>
                <w:color w:val="000000"/>
                <w:sz w:val="22"/>
                <w:szCs w:val="22"/>
                <w:lang w:eastAsia="en-US"/>
              </w:rPr>
            </w:pPr>
            <w:r w:rsidRPr="00966A99">
              <w:rPr>
                <w:color w:val="000000"/>
                <w:sz w:val="22"/>
                <w:szCs w:val="22"/>
                <w:lang w:eastAsia="en-US"/>
              </w:rPr>
              <w:t>7,4</w:t>
            </w:r>
          </w:p>
        </w:tc>
      </w:tr>
      <w:tr w:rsidR="00966A99" w:rsidRPr="00966A99" w14:paraId="2DBA334F" w14:textId="77777777" w:rsidTr="00966A99">
        <w:tc>
          <w:tcPr>
            <w:tcW w:w="568" w:type="dxa"/>
            <w:tcBorders>
              <w:top w:val="single" w:sz="4" w:space="0" w:color="auto"/>
              <w:left w:val="single" w:sz="4" w:space="0" w:color="auto"/>
              <w:bottom w:val="single" w:sz="4" w:space="0" w:color="auto"/>
              <w:right w:val="single" w:sz="4" w:space="0" w:color="auto"/>
            </w:tcBorders>
          </w:tcPr>
          <w:p w14:paraId="4903E87E" w14:textId="77777777" w:rsidR="00966A99" w:rsidRPr="00966A99" w:rsidRDefault="00966A99" w:rsidP="00966A99">
            <w:pPr>
              <w:jc w:val="center"/>
              <w:rPr>
                <w:color w:val="000000"/>
                <w:sz w:val="22"/>
                <w:szCs w:val="22"/>
                <w:lang w:eastAsia="en-US"/>
              </w:rPr>
            </w:pPr>
            <w:r w:rsidRPr="00966A99">
              <w:rPr>
                <w:color w:val="000000"/>
                <w:sz w:val="22"/>
                <w:szCs w:val="22"/>
                <w:lang w:eastAsia="en-US"/>
              </w:rPr>
              <w:t>4.</w:t>
            </w:r>
          </w:p>
        </w:tc>
        <w:tc>
          <w:tcPr>
            <w:tcW w:w="5103" w:type="dxa"/>
            <w:tcBorders>
              <w:top w:val="single" w:sz="4" w:space="0" w:color="auto"/>
              <w:left w:val="single" w:sz="4" w:space="0" w:color="auto"/>
              <w:bottom w:val="single" w:sz="4" w:space="0" w:color="auto"/>
              <w:right w:val="single" w:sz="4" w:space="0" w:color="auto"/>
            </w:tcBorders>
          </w:tcPr>
          <w:p w14:paraId="35FB02B7" w14:textId="77777777" w:rsidR="00966A99" w:rsidRPr="00966A99" w:rsidRDefault="00966A99" w:rsidP="00966A99">
            <w:pPr>
              <w:rPr>
                <w:color w:val="000000"/>
                <w:sz w:val="22"/>
                <w:szCs w:val="22"/>
                <w:lang w:eastAsia="en-US"/>
              </w:rPr>
            </w:pPr>
            <w:r w:rsidRPr="00966A99">
              <w:rPr>
                <w:color w:val="000000"/>
                <w:sz w:val="22"/>
                <w:szCs w:val="22"/>
                <w:lang w:eastAsia="en-US"/>
              </w:rPr>
              <w:t>Darbdavių soc. parama pinigais</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9A3F141" w14:textId="77777777" w:rsidR="00966A99" w:rsidRPr="00966A99" w:rsidRDefault="00966A99" w:rsidP="00F80727">
            <w:pPr>
              <w:jc w:val="right"/>
              <w:rPr>
                <w:color w:val="000000"/>
                <w:sz w:val="22"/>
                <w:szCs w:val="22"/>
                <w:lang w:eastAsia="en-US"/>
              </w:rPr>
            </w:pPr>
            <w:r w:rsidRPr="00966A99">
              <w:rPr>
                <w:color w:val="000000"/>
                <w:sz w:val="22"/>
                <w:szCs w:val="22"/>
                <w:lang w:eastAsia="en-US"/>
              </w:rPr>
              <w:t>0,1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16B5575" w14:textId="77777777" w:rsidR="00966A99" w:rsidRPr="00966A99" w:rsidRDefault="00966A99" w:rsidP="00F80727">
            <w:pPr>
              <w:jc w:val="right"/>
              <w:rPr>
                <w:color w:val="000000"/>
                <w:sz w:val="22"/>
                <w:szCs w:val="22"/>
                <w:lang w:eastAsia="en-US"/>
              </w:rPr>
            </w:pPr>
            <w:r w:rsidRPr="00966A99">
              <w:rPr>
                <w:color w:val="000000"/>
                <w:sz w:val="22"/>
                <w:szCs w:val="22"/>
                <w:lang w:eastAsia="en-US"/>
              </w:rPr>
              <w:t>0,1</w:t>
            </w:r>
          </w:p>
        </w:tc>
      </w:tr>
      <w:tr w:rsidR="00966A99" w:rsidRPr="00966A99" w14:paraId="1494FF7F" w14:textId="77777777" w:rsidTr="00966A99">
        <w:tc>
          <w:tcPr>
            <w:tcW w:w="568" w:type="dxa"/>
            <w:tcBorders>
              <w:top w:val="single" w:sz="4" w:space="0" w:color="auto"/>
              <w:left w:val="single" w:sz="4" w:space="0" w:color="auto"/>
              <w:bottom w:val="single" w:sz="4" w:space="0" w:color="auto"/>
              <w:right w:val="single" w:sz="4" w:space="0" w:color="auto"/>
            </w:tcBorders>
          </w:tcPr>
          <w:p w14:paraId="5B4F3451" w14:textId="77777777" w:rsidR="00966A99" w:rsidRPr="00966A99" w:rsidRDefault="00966A99" w:rsidP="00966A99">
            <w:pPr>
              <w:rPr>
                <w:color w:val="000000"/>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0896E05F" w14:textId="77777777" w:rsidR="00966A99" w:rsidRPr="00966A99" w:rsidRDefault="00966A99" w:rsidP="00966A99">
            <w:pPr>
              <w:jc w:val="right"/>
              <w:rPr>
                <w:color w:val="000000"/>
                <w:sz w:val="22"/>
                <w:szCs w:val="22"/>
                <w:lang w:eastAsia="en-US"/>
              </w:rPr>
            </w:pPr>
            <w:r w:rsidRPr="00966A99">
              <w:rPr>
                <w:color w:val="000000"/>
                <w:sz w:val="22"/>
                <w:szCs w:val="22"/>
                <w:lang w:eastAsia="en-US"/>
              </w:rPr>
              <w:t>Iš viso gauta lėšų:</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F2A40EE" w14:textId="77777777" w:rsidR="00966A99" w:rsidRPr="00966A99" w:rsidRDefault="00966A99" w:rsidP="00F80727">
            <w:pPr>
              <w:jc w:val="right"/>
              <w:rPr>
                <w:b/>
                <w:color w:val="000000"/>
                <w:sz w:val="22"/>
                <w:szCs w:val="22"/>
                <w:lang w:eastAsia="en-US"/>
              </w:rPr>
            </w:pPr>
            <w:r w:rsidRPr="00966A99">
              <w:rPr>
                <w:b/>
                <w:color w:val="000000"/>
                <w:sz w:val="22"/>
                <w:szCs w:val="22"/>
                <w:lang w:eastAsia="en-US"/>
              </w:rPr>
              <w:t>31,1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309A894" w14:textId="77777777" w:rsidR="00966A99" w:rsidRPr="00966A99" w:rsidRDefault="00966A99" w:rsidP="00F80727">
            <w:pPr>
              <w:jc w:val="right"/>
              <w:rPr>
                <w:b/>
                <w:color w:val="000000"/>
                <w:sz w:val="22"/>
                <w:szCs w:val="22"/>
                <w:lang w:eastAsia="en-US"/>
              </w:rPr>
            </w:pPr>
            <w:r w:rsidRPr="00966A99">
              <w:rPr>
                <w:b/>
                <w:color w:val="000000"/>
                <w:sz w:val="22"/>
                <w:szCs w:val="22"/>
                <w:lang w:eastAsia="en-US"/>
              </w:rPr>
              <w:t>31,1</w:t>
            </w:r>
          </w:p>
        </w:tc>
      </w:tr>
      <w:tr w:rsidR="00966A99" w:rsidRPr="00966A99" w14:paraId="1F1888E9" w14:textId="77777777" w:rsidTr="00966A99">
        <w:tc>
          <w:tcPr>
            <w:tcW w:w="5671" w:type="dxa"/>
            <w:gridSpan w:val="2"/>
            <w:tcBorders>
              <w:top w:val="single" w:sz="4" w:space="0" w:color="auto"/>
              <w:left w:val="single" w:sz="4" w:space="0" w:color="auto"/>
              <w:bottom w:val="single" w:sz="4" w:space="0" w:color="auto"/>
              <w:right w:val="single" w:sz="4" w:space="0" w:color="auto"/>
            </w:tcBorders>
          </w:tcPr>
          <w:p w14:paraId="331A7AC9" w14:textId="77777777" w:rsidR="00966A99" w:rsidRPr="00966A99" w:rsidRDefault="00966A99" w:rsidP="00966A99">
            <w:pPr>
              <w:jc w:val="center"/>
              <w:rPr>
                <w:b/>
                <w:color w:val="000000"/>
                <w:sz w:val="22"/>
                <w:szCs w:val="22"/>
                <w:lang w:eastAsia="en-US"/>
              </w:rPr>
            </w:pPr>
            <w:r w:rsidRPr="00966A99">
              <w:rPr>
                <w:b/>
                <w:color w:val="000000"/>
                <w:sz w:val="22"/>
                <w:szCs w:val="22"/>
                <w:lang w:eastAsia="en-US"/>
              </w:rPr>
              <w:t>IŠ VISO GAUTA IR PANAUDOTA LĖŠŲ:</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E54E15" w14:textId="77777777" w:rsidR="00966A99" w:rsidRPr="00966A99" w:rsidRDefault="00966A99" w:rsidP="00F80727">
            <w:pPr>
              <w:jc w:val="right"/>
              <w:rPr>
                <w:rFonts w:eastAsia="Calibri"/>
                <w:b/>
                <w:color w:val="000000"/>
                <w:sz w:val="22"/>
                <w:szCs w:val="22"/>
              </w:rPr>
            </w:pPr>
            <w:r w:rsidRPr="00966A99">
              <w:rPr>
                <w:rFonts w:eastAsia="Calibri"/>
                <w:b/>
                <w:color w:val="000000"/>
                <w:sz w:val="22"/>
                <w:szCs w:val="22"/>
              </w:rPr>
              <w:t>578,5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F14609" w14:textId="77777777" w:rsidR="00966A99" w:rsidRPr="00966A99" w:rsidRDefault="00966A99" w:rsidP="00F80727">
            <w:pPr>
              <w:jc w:val="right"/>
              <w:rPr>
                <w:rFonts w:eastAsia="Calibri"/>
                <w:b/>
                <w:color w:val="000000"/>
                <w:sz w:val="22"/>
                <w:szCs w:val="22"/>
              </w:rPr>
            </w:pPr>
            <w:r w:rsidRPr="00966A99">
              <w:rPr>
                <w:rFonts w:eastAsia="Calibri"/>
                <w:b/>
                <w:color w:val="000000"/>
                <w:sz w:val="22"/>
                <w:szCs w:val="22"/>
              </w:rPr>
              <w:t>578,5</w:t>
            </w:r>
          </w:p>
        </w:tc>
      </w:tr>
    </w:tbl>
    <w:p w14:paraId="0B490A9F" w14:textId="77777777" w:rsidR="00966A99" w:rsidRPr="00966A99" w:rsidRDefault="00966A99" w:rsidP="00966A99">
      <w:pPr>
        <w:tabs>
          <w:tab w:val="left" w:pos="900"/>
        </w:tabs>
        <w:spacing w:line="360" w:lineRule="auto"/>
        <w:jc w:val="both"/>
        <w:rPr>
          <w:color w:val="FF0000"/>
          <w:sz w:val="22"/>
          <w:szCs w:val="22"/>
          <w:lang w:eastAsia="en-US"/>
        </w:rPr>
      </w:pPr>
      <w:r w:rsidRPr="00966A99">
        <w:rPr>
          <w:color w:val="FF0000"/>
          <w:sz w:val="22"/>
          <w:szCs w:val="22"/>
          <w:lang w:eastAsia="en-US"/>
        </w:rPr>
        <w:tab/>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103"/>
        <w:gridCol w:w="2126"/>
        <w:gridCol w:w="1984"/>
      </w:tblGrid>
      <w:tr w:rsidR="00966A99" w:rsidRPr="00966A99" w14:paraId="707F1216" w14:textId="77777777" w:rsidTr="00966A99">
        <w:trPr>
          <w:trHeight w:val="234"/>
        </w:trPr>
        <w:tc>
          <w:tcPr>
            <w:tcW w:w="568" w:type="dxa"/>
            <w:tcBorders>
              <w:top w:val="single" w:sz="4" w:space="0" w:color="auto"/>
              <w:left w:val="single" w:sz="4" w:space="0" w:color="auto"/>
              <w:bottom w:val="single" w:sz="4" w:space="0" w:color="auto"/>
              <w:right w:val="single" w:sz="4" w:space="0" w:color="auto"/>
            </w:tcBorders>
          </w:tcPr>
          <w:p w14:paraId="0C291D2D" w14:textId="77777777" w:rsidR="00966A99" w:rsidRPr="00966A99" w:rsidRDefault="00966A99" w:rsidP="00966A99">
            <w:pPr>
              <w:jc w:val="center"/>
              <w:rPr>
                <w:color w:val="000000"/>
                <w:sz w:val="22"/>
                <w:szCs w:val="22"/>
                <w:lang w:eastAsia="en-US"/>
              </w:rPr>
            </w:pPr>
            <w:r w:rsidRPr="00966A99">
              <w:rPr>
                <w:color w:val="000000"/>
                <w:sz w:val="22"/>
                <w:szCs w:val="22"/>
                <w:lang w:eastAsia="en-US"/>
              </w:rPr>
              <w:t>Eil.  Nr.</w:t>
            </w:r>
          </w:p>
        </w:tc>
        <w:tc>
          <w:tcPr>
            <w:tcW w:w="5103" w:type="dxa"/>
            <w:tcBorders>
              <w:top w:val="single" w:sz="4" w:space="0" w:color="auto"/>
              <w:left w:val="single" w:sz="4" w:space="0" w:color="auto"/>
              <w:bottom w:val="single" w:sz="4" w:space="0" w:color="auto"/>
              <w:right w:val="single" w:sz="4" w:space="0" w:color="auto"/>
            </w:tcBorders>
          </w:tcPr>
          <w:p w14:paraId="20510FA8" w14:textId="77777777" w:rsidR="00966A99" w:rsidRPr="00966A99" w:rsidRDefault="00966A99" w:rsidP="00966A99">
            <w:pPr>
              <w:jc w:val="center"/>
              <w:rPr>
                <w:color w:val="000000"/>
                <w:sz w:val="22"/>
                <w:szCs w:val="22"/>
                <w:lang w:eastAsia="en-US"/>
              </w:rPr>
            </w:pPr>
            <w:r w:rsidRPr="00966A99">
              <w:rPr>
                <w:color w:val="000000"/>
                <w:sz w:val="22"/>
                <w:szCs w:val="22"/>
                <w:lang w:eastAsia="en-US"/>
              </w:rPr>
              <w:t>Išlaidų straipsnio pavadinimas</w:t>
            </w:r>
          </w:p>
        </w:tc>
        <w:tc>
          <w:tcPr>
            <w:tcW w:w="2126" w:type="dxa"/>
            <w:tcBorders>
              <w:top w:val="single" w:sz="4" w:space="0" w:color="auto"/>
              <w:left w:val="single" w:sz="4" w:space="0" w:color="auto"/>
              <w:bottom w:val="single" w:sz="4" w:space="0" w:color="auto"/>
              <w:right w:val="single" w:sz="4" w:space="0" w:color="auto"/>
            </w:tcBorders>
          </w:tcPr>
          <w:p w14:paraId="60D25E5F" w14:textId="77777777" w:rsidR="00966A99" w:rsidRPr="00966A99" w:rsidRDefault="00966A99" w:rsidP="00966A99">
            <w:pPr>
              <w:jc w:val="center"/>
              <w:rPr>
                <w:color w:val="000000"/>
                <w:sz w:val="22"/>
                <w:szCs w:val="22"/>
                <w:lang w:eastAsia="en-US"/>
              </w:rPr>
            </w:pPr>
            <w:r w:rsidRPr="00966A99">
              <w:rPr>
                <w:color w:val="000000"/>
                <w:sz w:val="22"/>
                <w:szCs w:val="22"/>
                <w:lang w:eastAsia="en-US"/>
              </w:rPr>
              <w:t>Gautos lėšos tūkst. Eur</w:t>
            </w:r>
          </w:p>
        </w:tc>
        <w:tc>
          <w:tcPr>
            <w:tcW w:w="1984" w:type="dxa"/>
            <w:tcBorders>
              <w:top w:val="single" w:sz="4" w:space="0" w:color="auto"/>
              <w:left w:val="single" w:sz="4" w:space="0" w:color="auto"/>
              <w:bottom w:val="single" w:sz="4" w:space="0" w:color="auto"/>
              <w:right w:val="single" w:sz="4" w:space="0" w:color="auto"/>
            </w:tcBorders>
          </w:tcPr>
          <w:p w14:paraId="017B4126" w14:textId="77777777" w:rsidR="00966A99" w:rsidRPr="00966A99" w:rsidRDefault="00966A99" w:rsidP="00966A99">
            <w:pPr>
              <w:jc w:val="center"/>
              <w:rPr>
                <w:color w:val="000000"/>
                <w:sz w:val="22"/>
                <w:szCs w:val="22"/>
                <w:lang w:eastAsia="en-US"/>
              </w:rPr>
            </w:pPr>
            <w:r w:rsidRPr="00966A99">
              <w:rPr>
                <w:color w:val="000000"/>
                <w:sz w:val="22"/>
                <w:szCs w:val="22"/>
                <w:lang w:eastAsia="en-US"/>
              </w:rPr>
              <w:t>Panaudotos lėšos tūkst. Eur</w:t>
            </w:r>
          </w:p>
        </w:tc>
      </w:tr>
      <w:tr w:rsidR="00966A99" w:rsidRPr="00966A99" w14:paraId="6DFDD1F2" w14:textId="77777777" w:rsidTr="00966A99">
        <w:trPr>
          <w:trHeight w:val="234"/>
        </w:trPr>
        <w:tc>
          <w:tcPr>
            <w:tcW w:w="9781" w:type="dxa"/>
            <w:gridSpan w:val="4"/>
            <w:tcBorders>
              <w:top w:val="single" w:sz="4" w:space="0" w:color="auto"/>
              <w:left w:val="single" w:sz="4" w:space="0" w:color="auto"/>
              <w:bottom w:val="single" w:sz="4" w:space="0" w:color="auto"/>
              <w:right w:val="single" w:sz="4" w:space="0" w:color="auto"/>
            </w:tcBorders>
          </w:tcPr>
          <w:p w14:paraId="55E5DA8A" w14:textId="77777777" w:rsidR="00966A99" w:rsidRPr="00966A99" w:rsidRDefault="00966A99" w:rsidP="00966A99">
            <w:pPr>
              <w:jc w:val="center"/>
              <w:rPr>
                <w:sz w:val="22"/>
                <w:szCs w:val="22"/>
                <w:lang w:eastAsia="en-US"/>
              </w:rPr>
            </w:pPr>
            <w:r w:rsidRPr="00966A99">
              <w:rPr>
                <w:b/>
                <w:sz w:val="22"/>
                <w:szCs w:val="22"/>
                <w:lang w:eastAsia="en-US"/>
              </w:rPr>
              <w:t>BIUDŽETINIŲ ĮSTAIGŲ PAJAMOS</w:t>
            </w:r>
          </w:p>
        </w:tc>
      </w:tr>
      <w:tr w:rsidR="00966A99" w:rsidRPr="00966A99" w14:paraId="2C83FEBC" w14:textId="77777777" w:rsidTr="00966A99">
        <w:tc>
          <w:tcPr>
            <w:tcW w:w="568" w:type="dxa"/>
            <w:tcBorders>
              <w:top w:val="single" w:sz="4" w:space="0" w:color="auto"/>
              <w:left w:val="single" w:sz="4" w:space="0" w:color="auto"/>
              <w:bottom w:val="single" w:sz="4" w:space="0" w:color="auto"/>
              <w:right w:val="single" w:sz="4" w:space="0" w:color="auto"/>
            </w:tcBorders>
          </w:tcPr>
          <w:p w14:paraId="3D6C2DBF" w14:textId="77777777" w:rsidR="00966A99" w:rsidRPr="00966A99" w:rsidRDefault="00966A99" w:rsidP="00966A99">
            <w:pPr>
              <w:jc w:val="center"/>
              <w:rPr>
                <w:color w:val="000000"/>
                <w:sz w:val="22"/>
                <w:szCs w:val="22"/>
                <w:lang w:eastAsia="en-US"/>
              </w:rPr>
            </w:pPr>
            <w:r w:rsidRPr="00966A99">
              <w:rPr>
                <w:color w:val="000000"/>
                <w:sz w:val="22"/>
                <w:szCs w:val="22"/>
                <w:lang w:eastAsia="en-US"/>
              </w:rPr>
              <w:t>1.</w:t>
            </w:r>
          </w:p>
        </w:tc>
        <w:tc>
          <w:tcPr>
            <w:tcW w:w="5103" w:type="dxa"/>
            <w:tcBorders>
              <w:top w:val="single" w:sz="4" w:space="0" w:color="auto"/>
              <w:left w:val="single" w:sz="4" w:space="0" w:color="auto"/>
              <w:bottom w:val="single" w:sz="4" w:space="0" w:color="auto"/>
              <w:right w:val="single" w:sz="4" w:space="0" w:color="auto"/>
            </w:tcBorders>
          </w:tcPr>
          <w:p w14:paraId="7A23C389" w14:textId="4BB0C8A1" w:rsidR="00966A99" w:rsidRPr="00966A99" w:rsidRDefault="00966A99" w:rsidP="00966A99">
            <w:pPr>
              <w:rPr>
                <w:color w:val="000000"/>
                <w:sz w:val="22"/>
                <w:szCs w:val="22"/>
                <w:lang w:eastAsia="en-US"/>
              </w:rPr>
            </w:pPr>
            <w:r w:rsidRPr="00966A99">
              <w:rPr>
                <w:color w:val="000000"/>
                <w:sz w:val="22"/>
                <w:szCs w:val="22"/>
                <w:lang w:eastAsia="en-US"/>
              </w:rPr>
              <w:t>Pailgintos mok. dienos gr</w:t>
            </w:r>
            <w:r>
              <w:rPr>
                <w:color w:val="000000"/>
                <w:sz w:val="22"/>
                <w:szCs w:val="22"/>
                <w:lang w:eastAsia="en-US"/>
              </w:rPr>
              <w:t>upės</w:t>
            </w:r>
            <w:r w:rsidRPr="00966A99">
              <w:rPr>
                <w:color w:val="000000"/>
                <w:sz w:val="22"/>
                <w:szCs w:val="22"/>
                <w:lang w:eastAsia="en-US"/>
              </w:rPr>
              <w:t xml:space="preserve"> auklėtojo darbo užmok.</w:t>
            </w:r>
          </w:p>
        </w:tc>
        <w:tc>
          <w:tcPr>
            <w:tcW w:w="2126" w:type="dxa"/>
            <w:tcBorders>
              <w:top w:val="single" w:sz="4" w:space="0" w:color="auto"/>
              <w:left w:val="single" w:sz="4" w:space="0" w:color="auto"/>
              <w:bottom w:val="single" w:sz="4" w:space="0" w:color="auto"/>
              <w:right w:val="single" w:sz="4" w:space="0" w:color="auto"/>
            </w:tcBorders>
          </w:tcPr>
          <w:p w14:paraId="49116617" w14:textId="77777777" w:rsidR="00966A99" w:rsidRPr="00966A99" w:rsidRDefault="00966A99" w:rsidP="00F80727">
            <w:pPr>
              <w:jc w:val="right"/>
              <w:rPr>
                <w:color w:val="000000"/>
                <w:sz w:val="22"/>
                <w:szCs w:val="22"/>
                <w:lang w:eastAsia="en-US"/>
              </w:rPr>
            </w:pPr>
            <w:r w:rsidRPr="00966A99">
              <w:rPr>
                <w:color w:val="000000"/>
                <w:sz w:val="22"/>
                <w:szCs w:val="22"/>
                <w:lang w:eastAsia="en-US"/>
              </w:rPr>
              <w:t>1,7</w:t>
            </w:r>
          </w:p>
        </w:tc>
        <w:tc>
          <w:tcPr>
            <w:tcW w:w="1984" w:type="dxa"/>
            <w:tcBorders>
              <w:top w:val="single" w:sz="4" w:space="0" w:color="auto"/>
              <w:left w:val="single" w:sz="4" w:space="0" w:color="auto"/>
              <w:bottom w:val="single" w:sz="4" w:space="0" w:color="auto"/>
              <w:right w:val="single" w:sz="4" w:space="0" w:color="auto"/>
            </w:tcBorders>
          </w:tcPr>
          <w:p w14:paraId="3B865BFE" w14:textId="77777777" w:rsidR="00966A99" w:rsidRPr="00966A99" w:rsidRDefault="00966A99" w:rsidP="00F80727">
            <w:pPr>
              <w:jc w:val="right"/>
              <w:rPr>
                <w:color w:val="000000"/>
                <w:sz w:val="22"/>
                <w:szCs w:val="22"/>
                <w:lang w:eastAsia="en-US"/>
              </w:rPr>
            </w:pPr>
            <w:r w:rsidRPr="00966A99">
              <w:rPr>
                <w:color w:val="000000"/>
                <w:sz w:val="22"/>
                <w:szCs w:val="22"/>
                <w:lang w:eastAsia="en-US"/>
              </w:rPr>
              <w:t>1,7</w:t>
            </w:r>
          </w:p>
        </w:tc>
      </w:tr>
      <w:tr w:rsidR="00966A99" w:rsidRPr="00966A99" w14:paraId="63295AC7" w14:textId="77777777" w:rsidTr="00966A99">
        <w:tc>
          <w:tcPr>
            <w:tcW w:w="568" w:type="dxa"/>
            <w:tcBorders>
              <w:top w:val="single" w:sz="4" w:space="0" w:color="auto"/>
              <w:left w:val="single" w:sz="4" w:space="0" w:color="auto"/>
              <w:bottom w:val="single" w:sz="4" w:space="0" w:color="auto"/>
              <w:right w:val="single" w:sz="4" w:space="0" w:color="auto"/>
            </w:tcBorders>
          </w:tcPr>
          <w:p w14:paraId="5ED03582" w14:textId="77777777" w:rsidR="00966A99" w:rsidRPr="00966A99" w:rsidRDefault="00966A99" w:rsidP="00966A99">
            <w:pPr>
              <w:jc w:val="center"/>
              <w:rPr>
                <w:color w:val="000000"/>
                <w:sz w:val="22"/>
                <w:szCs w:val="22"/>
                <w:lang w:eastAsia="en-US"/>
              </w:rPr>
            </w:pPr>
            <w:r w:rsidRPr="00966A99">
              <w:rPr>
                <w:color w:val="000000"/>
                <w:sz w:val="22"/>
                <w:szCs w:val="22"/>
                <w:lang w:eastAsia="en-US"/>
              </w:rPr>
              <w:t>2.</w:t>
            </w:r>
          </w:p>
        </w:tc>
        <w:tc>
          <w:tcPr>
            <w:tcW w:w="5103" w:type="dxa"/>
            <w:tcBorders>
              <w:top w:val="single" w:sz="4" w:space="0" w:color="auto"/>
              <w:left w:val="single" w:sz="4" w:space="0" w:color="auto"/>
              <w:bottom w:val="single" w:sz="4" w:space="0" w:color="auto"/>
              <w:right w:val="single" w:sz="4" w:space="0" w:color="auto"/>
            </w:tcBorders>
          </w:tcPr>
          <w:p w14:paraId="74A19371" w14:textId="77777777" w:rsidR="00966A99" w:rsidRPr="00966A99" w:rsidRDefault="00966A99" w:rsidP="00966A99">
            <w:pPr>
              <w:rPr>
                <w:color w:val="000000"/>
                <w:sz w:val="22"/>
                <w:szCs w:val="22"/>
                <w:lang w:eastAsia="en-US"/>
              </w:rPr>
            </w:pPr>
            <w:r w:rsidRPr="00966A99">
              <w:rPr>
                <w:color w:val="000000"/>
                <w:sz w:val="22"/>
                <w:szCs w:val="22"/>
                <w:lang w:eastAsia="en-US"/>
              </w:rPr>
              <w:t>Ikimokyklinio ugdymo vaikų maitinimui</w:t>
            </w:r>
          </w:p>
        </w:tc>
        <w:tc>
          <w:tcPr>
            <w:tcW w:w="2126" w:type="dxa"/>
            <w:tcBorders>
              <w:top w:val="single" w:sz="4" w:space="0" w:color="auto"/>
              <w:left w:val="single" w:sz="4" w:space="0" w:color="auto"/>
              <w:bottom w:val="single" w:sz="4" w:space="0" w:color="auto"/>
              <w:right w:val="single" w:sz="4" w:space="0" w:color="auto"/>
            </w:tcBorders>
          </w:tcPr>
          <w:p w14:paraId="75A2405F" w14:textId="77777777" w:rsidR="00966A99" w:rsidRPr="00966A99" w:rsidRDefault="00966A99" w:rsidP="00F80727">
            <w:pPr>
              <w:jc w:val="right"/>
              <w:rPr>
                <w:color w:val="000000"/>
                <w:sz w:val="22"/>
                <w:szCs w:val="22"/>
                <w:lang w:eastAsia="en-US"/>
              </w:rPr>
            </w:pPr>
            <w:r w:rsidRPr="00966A99">
              <w:rPr>
                <w:color w:val="000000"/>
                <w:sz w:val="22"/>
                <w:szCs w:val="22"/>
                <w:lang w:eastAsia="en-US"/>
              </w:rPr>
              <w:t>4,7</w:t>
            </w:r>
          </w:p>
        </w:tc>
        <w:tc>
          <w:tcPr>
            <w:tcW w:w="1984" w:type="dxa"/>
            <w:tcBorders>
              <w:top w:val="single" w:sz="4" w:space="0" w:color="auto"/>
              <w:left w:val="single" w:sz="4" w:space="0" w:color="auto"/>
              <w:bottom w:val="single" w:sz="4" w:space="0" w:color="auto"/>
              <w:right w:val="single" w:sz="4" w:space="0" w:color="auto"/>
            </w:tcBorders>
          </w:tcPr>
          <w:p w14:paraId="6C8C731F" w14:textId="77777777" w:rsidR="00966A99" w:rsidRPr="00966A99" w:rsidRDefault="00966A99" w:rsidP="00F80727">
            <w:pPr>
              <w:jc w:val="right"/>
              <w:rPr>
                <w:color w:val="000000"/>
                <w:sz w:val="22"/>
                <w:szCs w:val="22"/>
                <w:lang w:eastAsia="en-US"/>
              </w:rPr>
            </w:pPr>
            <w:r w:rsidRPr="00966A99">
              <w:rPr>
                <w:color w:val="000000"/>
                <w:sz w:val="22"/>
                <w:szCs w:val="22"/>
                <w:lang w:eastAsia="en-US"/>
              </w:rPr>
              <w:t>4,7</w:t>
            </w:r>
          </w:p>
        </w:tc>
      </w:tr>
      <w:tr w:rsidR="00966A99" w:rsidRPr="00966A99" w14:paraId="4E99EC9F" w14:textId="77777777" w:rsidTr="00966A99">
        <w:tc>
          <w:tcPr>
            <w:tcW w:w="568" w:type="dxa"/>
            <w:tcBorders>
              <w:top w:val="single" w:sz="4" w:space="0" w:color="auto"/>
              <w:left w:val="single" w:sz="4" w:space="0" w:color="auto"/>
              <w:bottom w:val="single" w:sz="4" w:space="0" w:color="auto"/>
              <w:right w:val="single" w:sz="4" w:space="0" w:color="auto"/>
            </w:tcBorders>
          </w:tcPr>
          <w:p w14:paraId="448C8180" w14:textId="77777777" w:rsidR="00966A99" w:rsidRPr="00966A99" w:rsidRDefault="00966A99" w:rsidP="00966A99">
            <w:pPr>
              <w:jc w:val="center"/>
              <w:rPr>
                <w:color w:val="000000"/>
                <w:sz w:val="22"/>
                <w:szCs w:val="22"/>
                <w:lang w:eastAsia="en-US"/>
              </w:rPr>
            </w:pPr>
            <w:r w:rsidRPr="00966A99">
              <w:rPr>
                <w:color w:val="000000"/>
                <w:sz w:val="22"/>
                <w:szCs w:val="22"/>
                <w:lang w:eastAsia="en-US"/>
              </w:rPr>
              <w:t>3.</w:t>
            </w:r>
          </w:p>
        </w:tc>
        <w:tc>
          <w:tcPr>
            <w:tcW w:w="5103" w:type="dxa"/>
            <w:tcBorders>
              <w:top w:val="single" w:sz="4" w:space="0" w:color="auto"/>
              <w:left w:val="single" w:sz="4" w:space="0" w:color="auto"/>
              <w:bottom w:val="single" w:sz="4" w:space="0" w:color="auto"/>
              <w:right w:val="single" w:sz="4" w:space="0" w:color="auto"/>
            </w:tcBorders>
          </w:tcPr>
          <w:p w14:paraId="5D50D2FB" w14:textId="77777777" w:rsidR="00966A99" w:rsidRPr="00966A99" w:rsidRDefault="00966A99" w:rsidP="00966A99">
            <w:pPr>
              <w:rPr>
                <w:color w:val="000000"/>
                <w:sz w:val="22"/>
                <w:szCs w:val="22"/>
                <w:lang w:eastAsia="en-US"/>
              </w:rPr>
            </w:pPr>
            <w:r w:rsidRPr="00966A99">
              <w:rPr>
                <w:color w:val="000000"/>
                <w:sz w:val="22"/>
                <w:szCs w:val="22"/>
                <w:lang w:eastAsia="en-US"/>
              </w:rPr>
              <w:t>Transporto išlaikymui</w:t>
            </w:r>
          </w:p>
        </w:tc>
        <w:tc>
          <w:tcPr>
            <w:tcW w:w="2126" w:type="dxa"/>
            <w:tcBorders>
              <w:top w:val="single" w:sz="4" w:space="0" w:color="auto"/>
              <w:left w:val="single" w:sz="4" w:space="0" w:color="auto"/>
              <w:bottom w:val="single" w:sz="4" w:space="0" w:color="auto"/>
              <w:right w:val="single" w:sz="4" w:space="0" w:color="auto"/>
            </w:tcBorders>
          </w:tcPr>
          <w:p w14:paraId="00BACBF7" w14:textId="77777777" w:rsidR="00966A99" w:rsidRPr="00966A99" w:rsidRDefault="00966A99" w:rsidP="00F80727">
            <w:pPr>
              <w:jc w:val="right"/>
              <w:rPr>
                <w:color w:val="000000"/>
                <w:sz w:val="22"/>
                <w:szCs w:val="22"/>
                <w:lang w:eastAsia="en-US"/>
              </w:rPr>
            </w:pPr>
            <w:r w:rsidRPr="00966A99">
              <w:rPr>
                <w:color w:val="000000"/>
                <w:sz w:val="22"/>
                <w:szCs w:val="22"/>
                <w:lang w:eastAsia="en-US"/>
              </w:rPr>
              <w:t>0,2</w:t>
            </w:r>
          </w:p>
        </w:tc>
        <w:tc>
          <w:tcPr>
            <w:tcW w:w="1984" w:type="dxa"/>
            <w:tcBorders>
              <w:top w:val="single" w:sz="4" w:space="0" w:color="auto"/>
              <w:left w:val="single" w:sz="4" w:space="0" w:color="auto"/>
              <w:bottom w:val="single" w:sz="4" w:space="0" w:color="auto"/>
              <w:right w:val="single" w:sz="4" w:space="0" w:color="auto"/>
            </w:tcBorders>
          </w:tcPr>
          <w:p w14:paraId="192F81F9" w14:textId="77777777" w:rsidR="00966A99" w:rsidRPr="00966A99" w:rsidRDefault="00966A99" w:rsidP="00F80727">
            <w:pPr>
              <w:jc w:val="right"/>
              <w:rPr>
                <w:color w:val="000000"/>
                <w:sz w:val="22"/>
                <w:szCs w:val="22"/>
                <w:lang w:eastAsia="en-US"/>
              </w:rPr>
            </w:pPr>
            <w:r w:rsidRPr="00966A99">
              <w:rPr>
                <w:color w:val="000000"/>
                <w:sz w:val="22"/>
                <w:szCs w:val="22"/>
                <w:lang w:eastAsia="en-US"/>
              </w:rPr>
              <w:t>0,2</w:t>
            </w:r>
          </w:p>
        </w:tc>
      </w:tr>
      <w:tr w:rsidR="00966A99" w:rsidRPr="00966A99" w14:paraId="0E00EF03" w14:textId="77777777" w:rsidTr="00966A99">
        <w:tc>
          <w:tcPr>
            <w:tcW w:w="568" w:type="dxa"/>
            <w:tcBorders>
              <w:top w:val="single" w:sz="4" w:space="0" w:color="auto"/>
              <w:left w:val="single" w:sz="4" w:space="0" w:color="auto"/>
              <w:bottom w:val="single" w:sz="4" w:space="0" w:color="auto"/>
              <w:right w:val="single" w:sz="4" w:space="0" w:color="auto"/>
            </w:tcBorders>
          </w:tcPr>
          <w:p w14:paraId="021779D4" w14:textId="77777777" w:rsidR="00966A99" w:rsidRPr="00966A99" w:rsidRDefault="00966A99" w:rsidP="00966A99">
            <w:pPr>
              <w:jc w:val="center"/>
              <w:rPr>
                <w:color w:val="000000"/>
                <w:sz w:val="22"/>
                <w:szCs w:val="22"/>
                <w:lang w:eastAsia="en-US"/>
              </w:rPr>
            </w:pPr>
            <w:r w:rsidRPr="00966A99">
              <w:rPr>
                <w:color w:val="000000"/>
                <w:sz w:val="22"/>
                <w:szCs w:val="22"/>
                <w:lang w:eastAsia="en-US"/>
              </w:rPr>
              <w:t>4.</w:t>
            </w:r>
          </w:p>
        </w:tc>
        <w:tc>
          <w:tcPr>
            <w:tcW w:w="5103" w:type="dxa"/>
            <w:tcBorders>
              <w:top w:val="single" w:sz="4" w:space="0" w:color="auto"/>
              <w:left w:val="single" w:sz="4" w:space="0" w:color="auto"/>
              <w:bottom w:val="single" w:sz="4" w:space="0" w:color="auto"/>
              <w:right w:val="single" w:sz="4" w:space="0" w:color="auto"/>
            </w:tcBorders>
          </w:tcPr>
          <w:p w14:paraId="59A95E94" w14:textId="77777777" w:rsidR="00966A99" w:rsidRPr="00966A99" w:rsidRDefault="00966A99" w:rsidP="00966A99">
            <w:pPr>
              <w:rPr>
                <w:color w:val="000000"/>
                <w:sz w:val="22"/>
                <w:szCs w:val="22"/>
                <w:lang w:eastAsia="en-US"/>
              </w:rPr>
            </w:pPr>
            <w:r w:rsidRPr="00966A99">
              <w:rPr>
                <w:color w:val="000000"/>
                <w:sz w:val="22"/>
                <w:szCs w:val="22"/>
                <w:lang w:eastAsia="en-US"/>
              </w:rPr>
              <w:t>Kitoms prekėms įsigyti</w:t>
            </w:r>
          </w:p>
        </w:tc>
        <w:tc>
          <w:tcPr>
            <w:tcW w:w="2126" w:type="dxa"/>
            <w:tcBorders>
              <w:top w:val="single" w:sz="4" w:space="0" w:color="auto"/>
              <w:left w:val="single" w:sz="4" w:space="0" w:color="auto"/>
              <w:bottom w:val="single" w:sz="4" w:space="0" w:color="auto"/>
              <w:right w:val="single" w:sz="4" w:space="0" w:color="auto"/>
            </w:tcBorders>
          </w:tcPr>
          <w:p w14:paraId="519E462F" w14:textId="77777777" w:rsidR="00966A99" w:rsidRPr="00966A99" w:rsidRDefault="00966A99" w:rsidP="00F80727">
            <w:pPr>
              <w:jc w:val="right"/>
              <w:rPr>
                <w:color w:val="000000"/>
                <w:sz w:val="22"/>
                <w:szCs w:val="22"/>
                <w:lang w:eastAsia="en-US"/>
              </w:rPr>
            </w:pPr>
            <w:r w:rsidRPr="00966A99">
              <w:rPr>
                <w:color w:val="000000"/>
                <w:sz w:val="22"/>
                <w:szCs w:val="22"/>
                <w:lang w:eastAsia="en-US"/>
              </w:rPr>
              <w:t>1,5</w:t>
            </w:r>
          </w:p>
        </w:tc>
        <w:tc>
          <w:tcPr>
            <w:tcW w:w="1984" w:type="dxa"/>
            <w:tcBorders>
              <w:top w:val="single" w:sz="4" w:space="0" w:color="auto"/>
              <w:left w:val="single" w:sz="4" w:space="0" w:color="auto"/>
              <w:bottom w:val="single" w:sz="4" w:space="0" w:color="auto"/>
              <w:right w:val="single" w:sz="4" w:space="0" w:color="auto"/>
            </w:tcBorders>
          </w:tcPr>
          <w:p w14:paraId="3FF75191" w14:textId="77777777" w:rsidR="00966A99" w:rsidRPr="00966A99" w:rsidRDefault="00966A99" w:rsidP="00F80727">
            <w:pPr>
              <w:jc w:val="right"/>
              <w:rPr>
                <w:color w:val="000000"/>
                <w:sz w:val="22"/>
                <w:szCs w:val="22"/>
                <w:lang w:eastAsia="en-US"/>
              </w:rPr>
            </w:pPr>
            <w:r w:rsidRPr="00966A99">
              <w:rPr>
                <w:color w:val="000000"/>
                <w:sz w:val="22"/>
                <w:szCs w:val="22"/>
                <w:lang w:eastAsia="en-US"/>
              </w:rPr>
              <w:t>1,5</w:t>
            </w:r>
          </w:p>
        </w:tc>
      </w:tr>
      <w:tr w:rsidR="00966A99" w:rsidRPr="00966A99" w14:paraId="4274BE51" w14:textId="77777777" w:rsidTr="00966A99">
        <w:trPr>
          <w:trHeight w:val="266"/>
        </w:trPr>
        <w:tc>
          <w:tcPr>
            <w:tcW w:w="568" w:type="dxa"/>
            <w:tcBorders>
              <w:top w:val="single" w:sz="4" w:space="0" w:color="auto"/>
              <w:left w:val="single" w:sz="4" w:space="0" w:color="auto"/>
              <w:bottom w:val="single" w:sz="4" w:space="0" w:color="auto"/>
              <w:right w:val="single" w:sz="4" w:space="0" w:color="auto"/>
            </w:tcBorders>
          </w:tcPr>
          <w:p w14:paraId="54DDF691" w14:textId="77777777" w:rsidR="00966A99" w:rsidRPr="00966A99" w:rsidRDefault="00966A99" w:rsidP="00966A99">
            <w:pPr>
              <w:jc w:val="center"/>
              <w:rPr>
                <w:color w:val="000000"/>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62490685" w14:textId="77777777" w:rsidR="00966A99" w:rsidRPr="00966A99" w:rsidRDefault="00966A99" w:rsidP="00966A99">
            <w:pPr>
              <w:spacing w:line="360" w:lineRule="auto"/>
              <w:rPr>
                <w:color w:val="000000"/>
                <w:sz w:val="22"/>
                <w:szCs w:val="22"/>
              </w:rPr>
            </w:pPr>
            <w:r w:rsidRPr="00966A99">
              <w:rPr>
                <w:color w:val="000000"/>
                <w:sz w:val="22"/>
                <w:szCs w:val="22"/>
                <w:lang w:eastAsia="en-US"/>
              </w:rPr>
              <w:t>Iš viso lėšų:</w:t>
            </w:r>
            <w:r w:rsidRPr="00966A99">
              <w:rPr>
                <w:color w:val="000000"/>
                <w:sz w:val="22"/>
                <w:szCs w:val="22"/>
              </w:rPr>
              <w:t xml:space="preserve"> </w:t>
            </w:r>
          </w:p>
        </w:tc>
        <w:tc>
          <w:tcPr>
            <w:tcW w:w="2126" w:type="dxa"/>
            <w:tcBorders>
              <w:top w:val="single" w:sz="4" w:space="0" w:color="auto"/>
              <w:left w:val="single" w:sz="4" w:space="0" w:color="auto"/>
              <w:bottom w:val="single" w:sz="4" w:space="0" w:color="auto"/>
              <w:right w:val="single" w:sz="4" w:space="0" w:color="auto"/>
            </w:tcBorders>
          </w:tcPr>
          <w:p w14:paraId="268C0119" w14:textId="77777777" w:rsidR="00966A99" w:rsidRPr="00966A99" w:rsidRDefault="00966A99" w:rsidP="00F80727">
            <w:pPr>
              <w:jc w:val="right"/>
              <w:rPr>
                <w:b/>
                <w:color w:val="000000"/>
                <w:sz w:val="22"/>
                <w:szCs w:val="22"/>
                <w:lang w:eastAsia="en-US"/>
              </w:rPr>
            </w:pPr>
            <w:r w:rsidRPr="00966A99">
              <w:rPr>
                <w:b/>
                <w:color w:val="000000"/>
                <w:sz w:val="22"/>
                <w:szCs w:val="22"/>
                <w:lang w:eastAsia="en-US"/>
              </w:rPr>
              <w:t>8,1</w:t>
            </w:r>
          </w:p>
        </w:tc>
        <w:tc>
          <w:tcPr>
            <w:tcW w:w="1984" w:type="dxa"/>
            <w:tcBorders>
              <w:top w:val="single" w:sz="4" w:space="0" w:color="auto"/>
              <w:left w:val="single" w:sz="4" w:space="0" w:color="auto"/>
              <w:bottom w:val="single" w:sz="4" w:space="0" w:color="auto"/>
              <w:right w:val="single" w:sz="4" w:space="0" w:color="auto"/>
            </w:tcBorders>
          </w:tcPr>
          <w:p w14:paraId="6412DB52" w14:textId="77777777" w:rsidR="00966A99" w:rsidRPr="00966A99" w:rsidRDefault="00966A99" w:rsidP="00F80727">
            <w:pPr>
              <w:jc w:val="right"/>
              <w:rPr>
                <w:b/>
                <w:color w:val="000000"/>
                <w:sz w:val="22"/>
                <w:szCs w:val="22"/>
                <w:lang w:eastAsia="en-US"/>
              </w:rPr>
            </w:pPr>
            <w:r w:rsidRPr="00966A99">
              <w:rPr>
                <w:b/>
                <w:color w:val="000000"/>
                <w:sz w:val="22"/>
                <w:szCs w:val="22"/>
                <w:lang w:eastAsia="en-US"/>
              </w:rPr>
              <w:t>8,1</w:t>
            </w:r>
          </w:p>
        </w:tc>
      </w:tr>
    </w:tbl>
    <w:p w14:paraId="13B607FD" w14:textId="77777777" w:rsidR="00966A99" w:rsidRPr="00966A99" w:rsidRDefault="00966A99" w:rsidP="00966A99">
      <w:pPr>
        <w:spacing w:line="360" w:lineRule="auto"/>
        <w:jc w:val="both"/>
        <w:rPr>
          <w:rFonts w:eastAsia="Calibri"/>
          <w:color w:val="000000"/>
          <w:sz w:val="24"/>
          <w:szCs w:val="24"/>
        </w:rPr>
      </w:pPr>
    </w:p>
    <w:p w14:paraId="495D313A" w14:textId="77777777"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Direktorė                                                                                                                   Loreta Daugėlienė</w:t>
      </w:r>
    </w:p>
    <w:p w14:paraId="7F9A55AF" w14:textId="77777777" w:rsidR="0048566B" w:rsidRDefault="0048566B" w:rsidP="00966A99">
      <w:pPr>
        <w:spacing w:line="360" w:lineRule="auto"/>
        <w:jc w:val="both"/>
        <w:rPr>
          <w:rFonts w:eastAsia="Calibri"/>
          <w:color w:val="000000"/>
          <w:sz w:val="24"/>
          <w:szCs w:val="24"/>
        </w:rPr>
      </w:pPr>
    </w:p>
    <w:p w14:paraId="17366061" w14:textId="4C449F26" w:rsidR="00966A99" w:rsidRPr="00966A99" w:rsidRDefault="00966A99" w:rsidP="00966A99">
      <w:pPr>
        <w:spacing w:line="360" w:lineRule="auto"/>
        <w:jc w:val="both"/>
        <w:rPr>
          <w:rFonts w:eastAsia="Calibri"/>
          <w:color w:val="000000"/>
          <w:sz w:val="24"/>
          <w:szCs w:val="24"/>
        </w:rPr>
      </w:pPr>
      <w:r w:rsidRPr="00966A99">
        <w:rPr>
          <w:rFonts w:eastAsia="Calibri"/>
          <w:color w:val="000000"/>
          <w:sz w:val="24"/>
          <w:szCs w:val="24"/>
        </w:rPr>
        <w:t>PRITARTA</w:t>
      </w:r>
    </w:p>
    <w:p w14:paraId="1C1C28B4" w14:textId="77777777" w:rsidR="00966A99" w:rsidRPr="00966A99" w:rsidRDefault="00966A99" w:rsidP="00966A99">
      <w:pPr>
        <w:spacing w:line="276" w:lineRule="auto"/>
        <w:ind w:left="1296" w:hanging="1296"/>
        <w:jc w:val="both"/>
        <w:rPr>
          <w:rFonts w:eastAsia="Calibri"/>
          <w:color w:val="000000"/>
          <w:sz w:val="24"/>
          <w:szCs w:val="24"/>
        </w:rPr>
      </w:pPr>
      <w:r w:rsidRPr="00966A99">
        <w:rPr>
          <w:rFonts w:eastAsia="Calibri"/>
          <w:color w:val="000000"/>
          <w:sz w:val="24"/>
          <w:szCs w:val="24"/>
        </w:rPr>
        <w:t xml:space="preserve">Kavarsko pagrindinės mokyklos-daugiafunkcio centro tarybos </w:t>
      </w:r>
    </w:p>
    <w:p w14:paraId="7F525575" w14:textId="77777777" w:rsidR="00966A99" w:rsidRPr="00966A99" w:rsidRDefault="00966A99" w:rsidP="00966A99">
      <w:pPr>
        <w:spacing w:line="276" w:lineRule="auto"/>
        <w:ind w:left="1296" w:hanging="1296"/>
        <w:jc w:val="both"/>
        <w:rPr>
          <w:rFonts w:eastAsia="Calibri"/>
          <w:color w:val="000000"/>
          <w:sz w:val="24"/>
          <w:szCs w:val="24"/>
        </w:rPr>
      </w:pPr>
      <w:r w:rsidRPr="00966A99">
        <w:rPr>
          <w:rFonts w:eastAsia="Calibri"/>
          <w:color w:val="000000"/>
          <w:sz w:val="24"/>
          <w:szCs w:val="24"/>
        </w:rPr>
        <w:t>2020-01-29 posėdžio protokoliniu nutarimu (protokolo Nr. V19-2)</w:t>
      </w:r>
    </w:p>
    <w:p w14:paraId="07E3D89E" w14:textId="1E58B92A" w:rsidR="00CA435E" w:rsidRDefault="00CA435E"/>
    <w:p w14:paraId="4CC44C16" w14:textId="21A7BAF1" w:rsidR="00F80727" w:rsidRDefault="00F80727"/>
    <w:p w14:paraId="3ABB65F3" w14:textId="77777777" w:rsidR="00F80727" w:rsidRDefault="00F80727"/>
    <w:p w14:paraId="50DC1FD8" w14:textId="6A530BAC" w:rsidR="00966A99" w:rsidRDefault="00966A99"/>
    <w:p w14:paraId="0EF3B787" w14:textId="36D47B0E" w:rsidR="006C1AC7" w:rsidRDefault="006C1AC7"/>
    <w:p w14:paraId="108186BB" w14:textId="541A61B7" w:rsidR="006C1AC7" w:rsidRDefault="006C1AC7"/>
    <w:p w14:paraId="132382A6" w14:textId="5457D3A0" w:rsidR="006C1AC7" w:rsidRDefault="006C1AC7"/>
    <w:p w14:paraId="485E793E" w14:textId="6B5E0A60" w:rsidR="006C1AC7" w:rsidRDefault="006C1AC7"/>
    <w:p w14:paraId="11C0F053" w14:textId="31D065E9" w:rsidR="006C1AC7" w:rsidRDefault="006C1AC7"/>
    <w:p w14:paraId="22E2799B" w14:textId="6560009B" w:rsidR="006C1AC7" w:rsidRDefault="006C1AC7"/>
    <w:p w14:paraId="2F041739" w14:textId="4AFBA22C" w:rsidR="006C1AC7" w:rsidRDefault="006C1AC7"/>
    <w:p w14:paraId="3289623A" w14:textId="5B8A28A8" w:rsidR="006C1AC7" w:rsidRDefault="006C1AC7"/>
    <w:p w14:paraId="5E4689D9" w14:textId="53233B59" w:rsidR="006C1AC7" w:rsidRDefault="006C1AC7"/>
    <w:p w14:paraId="4F3470F3" w14:textId="77777777" w:rsidR="006C1AC7" w:rsidRDefault="006C1AC7"/>
    <w:p w14:paraId="6020367E" w14:textId="77777777" w:rsidR="00AB4AFD" w:rsidRDefault="00AB4AFD"/>
    <w:tbl>
      <w:tblPr>
        <w:tblW w:w="9638" w:type="dxa"/>
        <w:tblLook w:val="01E0" w:firstRow="1" w:lastRow="1" w:firstColumn="1" w:lastColumn="1" w:noHBand="0" w:noVBand="0"/>
      </w:tblPr>
      <w:tblGrid>
        <w:gridCol w:w="9854"/>
      </w:tblGrid>
      <w:tr w:rsidR="00CA435E" w:rsidRPr="006A5704" w14:paraId="48C6C311" w14:textId="77777777" w:rsidTr="00473219">
        <w:trPr>
          <w:trHeight w:val="443"/>
        </w:trPr>
        <w:tc>
          <w:tcPr>
            <w:tcW w:w="9638" w:type="dxa"/>
          </w:tcPr>
          <w:p w14:paraId="4A94BF9F" w14:textId="77777777" w:rsidR="00CA435E" w:rsidRPr="006A5704" w:rsidRDefault="00CA435E" w:rsidP="0092758E">
            <w:pPr>
              <w:spacing w:line="360" w:lineRule="auto"/>
              <w:ind w:right="-256"/>
              <w:jc w:val="center"/>
              <w:rPr>
                <w:b/>
                <w:sz w:val="24"/>
                <w:szCs w:val="24"/>
              </w:rPr>
            </w:pPr>
            <w:r w:rsidRPr="006A5704">
              <w:rPr>
                <w:sz w:val="24"/>
                <w:szCs w:val="24"/>
              </w:rPr>
              <w:t>A</w:t>
            </w:r>
            <w:r w:rsidRPr="006A5704">
              <w:rPr>
                <w:b/>
                <w:sz w:val="24"/>
                <w:szCs w:val="24"/>
              </w:rPr>
              <w:t>IŠKINAMASIS RAŠTAS</w:t>
            </w:r>
          </w:p>
          <w:p w14:paraId="478808CF" w14:textId="77777777" w:rsidR="00CA435E" w:rsidRPr="006A5704" w:rsidRDefault="00CA435E" w:rsidP="00966A99">
            <w:pPr>
              <w:spacing w:line="360" w:lineRule="auto"/>
              <w:jc w:val="both"/>
              <w:rPr>
                <w:b/>
                <w:sz w:val="24"/>
                <w:szCs w:val="24"/>
              </w:rPr>
            </w:pPr>
            <w:r w:rsidRPr="006A5704">
              <w:rPr>
                <w:b/>
                <w:sz w:val="24"/>
                <w:szCs w:val="24"/>
              </w:rPr>
              <w:t>1. Sprendimo projekto motyvai, tikslai ir uždaviniai</w:t>
            </w:r>
            <w:r>
              <w:rPr>
                <w:b/>
                <w:sz w:val="24"/>
                <w:szCs w:val="24"/>
              </w:rPr>
              <w:t>:</w:t>
            </w:r>
          </w:p>
        </w:tc>
      </w:tr>
      <w:tr w:rsidR="00CA435E" w:rsidRPr="006A5704" w14:paraId="18BB4986" w14:textId="77777777" w:rsidTr="00473219">
        <w:trPr>
          <w:trHeight w:val="148"/>
        </w:trPr>
        <w:tc>
          <w:tcPr>
            <w:tcW w:w="9638" w:type="dxa"/>
          </w:tcPr>
          <w:p w14:paraId="0C36432A" w14:textId="77777777" w:rsidR="00CA435E" w:rsidRPr="006A5704" w:rsidRDefault="00CA435E" w:rsidP="00966A99">
            <w:pPr>
              <w:pStyle w:val="Pagrindinistekstas"/>
              <w:spacing w:line="360" w:lineRule="auto"/>
              <w:rPr>
                <w:color w:val="000000"/>
                <w:szCs w:val="24"/>
                <w:lang w:eastAsia="en-US"/>
              </w:rPr>
            </w:pPr>
            <w:r w:rsidRPr="00F0779B">
              <w:rPr>
                <w:color w:val="000000"/>
                <w:szCs w:val="24"/>
                <w:lang w:eastAsia="en-US"/>
              </w:rPr>
              <w:t xml:space="preserve"> </w:t>
            </w:r>
            <w:r>
              <w:rPr>
                <w:color w:val="000000"/>
                <w:szCs w:val="24"/>
                <w:lang w:eastAsia="en-US"/>
              </w:rPr>
              <w:t xml:space="preserve">               </w:t>
            </w:r>
            <w:r w:rsidRPr="00F0779B">
              <w:rPr>
                <w:szCs w:val="24"/>
                <w:lang w:eastAsia="en-US"/>
              </w:rPr>
              <w:t>Švietimo įstaigos vadovas analizuoja švietimo įstaigos veiklos ir valdymo išteklių būklę ir atsako už įstaigos veiklos rezultatus.</w:t>
            </w:r>
            <w:r w:rsidRPr="00F0779B">
              <w:rPr>
                <w:szCs w:val="24"/>
              </w:rPr>
              <w:t xml:space="preserve"> Pagal Lietuvos Respublikos vietos savivaldos įstatymo 16 straipsnio 2 dalies 19 punktą, Savivaldybės taryba išklauso įstaigų metines veiklos ataskaitas ir priima sprendimus dėl ataskaitų.</w:t>
            </w:r>
          </w:p>
        </w:tc>
      </w:tr>
      <w:tr w:rsidR="00CA435E" w:rsidRPr="006A5704" w14:paraId="63146F90" w14:textId="77777777" w:rsidTr="00473219">
        <w:trPr>
          <w:trHeight w:val="148"/>
        </w:trPr>
        <w:tc>
          <w:tcPr>
            <w:tcW w:w="9638" w:type="dxa"/>
          </w:tcPr>
          <w:p w14:paraId="6400540C" w14:textId="77777777" w:rsidR="00CA435E" w:rsidRDefault="00CA435E" w:rsidP="00966A99">
            <w:pPr>
              <w:spacing w:line="360" w:lineRule="auto"/>
              <w:jc w:val="both"/>
              <w:rPr>
                <w:b/>
                <w:sz w:val="24"/>
                <w:szCs w:val="24"/>
              </w:rPr>
            </w:pPr>
            <w:r w:rsidRPr="006A5704">
              <w:rPr>
                <w:b/>
                <w:sz w:val="24"/>
                <w:szCs w:val="24"/>
              </w:rPr>
              <w:t>2. Teisinis reglamentavimas</w:t>
            </w:r>
            <w:r>
              <w:rPr>
                <w:b/>
                <w:sz w:val="24"/>
                <w:szCs w:val="24"/>
              </w:rPr>
              <w:t>:</w:t>
            </w:r>
          </w:p>
          <w:p w14:paraId="7BA53D4D" w14:textId="77777777" w:rsidR="00CA435E" w:rsidRDefault="00CA435E" w:rsidP="00966A99">
            <w:pPr>
              <w:spacing w:line="360" w:lineRule="auto"/>
              <w:jc w:val="both"/>
              <w:rPr>
                <w:bCs/>
                <w:sz w:val="24"/>
                <w:szCs w:val="24"/>
              </w:rPr>
            </w:pPr>
            <w:r>
              <w:rPr>
                <w:sz w:val="24"/>
                <w:szCs w:val="24"/>
              </w:rPr>
              <w:t xml:space="preserve">               </w:t>
            </w:r>
            <w:r w:rsidRPr="00850034">
              <w:rPr>
                <w:sz w:val="24"/>
                <w:szCs w:val="24"/>
              </w:rPr>
              <w:t>Lietuvos Respublikos vietos savivaldos įstatym</w:t>
            </w:r>
            <w:r>
              <w:rPr>
                <w:sz w:val="24"/>
                <w:szCs w:val="24"/>
              </w:rPr>
              <w:t xml:space="preserve">as, </w:t>
            </w:r>
            <w:r w:rsidRPr="00420F56">
              <w:rPr>
                <w:sz w:val="24"/>
                <w:szCs w:val="24"/>
              </w:rPr>
              <w:t xml:space="preserve">Lietuvos Respublikos Vyriausybės 2019 m. vasario 13 d. nutarimas Nr. 135 „Dėl viešojo subjekto metinės veiklos ataskaitos ir viešojo sektoriaus subjektų grupės metinės veiklos ataskaitos rengimo tvarkos aprašo patvirtinimo“, </w:t>
            </w:r>
            <w:r w:rsidRPr="00420F56">
              <w:rPr>
                <w:bCs/>
                <w:sz w:val="24"/>
                <w:szCs w:val="24"/>
              </w:rPr>
              <w:t>A</w:t>
            </w:r>
            <w:r w:rsidRPr="0066643A">
              <w:rPr>
                <w:bCs/>
                <w:sz w:val="24"/>
                <w:szCs w:val="24"/>
              </w:rPr>
              <w:t>nykščių rajono savivaldybės tarybos reglamentas</w:t>
            </w:r>
            <w:r>
              <w:rPr>
                <w:bCs/>
                <w:sz w:val="24"/>
                <w:szCs w:val="24"/>
              </w:rPr>
              <w:t>.</w:t>
            </w:r>
          </w:p>
          <w:tbl>
            <w:tblPr>
              <w:tblW w:w="9965" w:type="dxa"/>
              <w:tblLook w:val="01E0" w:firstRow="1" w:lastRow="1" w:firstColumn="1" w:lastColumn="1" w:noHBand="0" w:noVBand="0"/>
            </w:tblPr>
            <w:tblGrid>
              <w:gridCol w:w="9965"/>
            </w:tblGrid>
            <w:tr w:rsidR="00CA435E" w:rsidRPr="00A97EF6" w14:paraId="3E6EAA2C" w14:textId="77777777" w:rsidTr="00966A99">
              <w:trPr>
                <w:trHeight w:val="148"/>
              </w:trPr>
              <w:tc>
                <w:tcPr>
                  <w:tcW w:w="9965" w:type="dxa"/>
                </w:tcPr>
                <w:p w14:paraId="0EEE304D" w14:textId="77777777" w:rsidR="00CA435E" w:rsidRDefault="002904B3" w:rsidP="00966A99">
                  <w:pPr>
                    <w:spacing w:line="360" w:lineRule="auto"/>
                    <w:ind w:left="-108"/>
                    <w:jc w:val="both"/>
                    <w:rPr>
                      <w:sz w:val="24"/>
                      <w:szCs w:val="24"/>
                    </w:rPr>
                  </w:pPr>
                  <w:r>
                    <w:rPr>
                      <w:b/>
                      <w:sz w:val="24"/>
                      <w:szCs w:val="24"/>
                    </w:rPr>
                    <w:t>3</w:t>
                  </w:r>
                  <w:r w:rsidR="00CA435E" w:rsidRPr="006A5704">
                    <w:rPr>
                      <w:b/>
                      <w:sz w:val="24"/>
                      <w:szCs w:val="24"/>
                    </w:rPr>
                    <w:t>. Galimos teigiamos ir neigiamos pasekmės</w:t>
                  </w:r>
                  <w:r w:rsidR="00CA435E">
                    <w:rPr>
                      <w:b/>
                      <w:sz w:val="24"/>
                      <w:szCs w:val="24"/>
                    </w:rPr>
                    <w:t>:</w:t>
                  </w:r>
                  <w:r w:rsidR="00CA435E" w:rsidRPr="00C44F94">
                    <w:rPr>
                      <w:sz w:val="24"/>
                      <w:szCs w:val="24"/>
                    </w:rPr>
                    <w:t xml:space="preserve"> nėra</w:t>
                  </w:r>
                  <w:r w:rsidR="00CA435E">
                    <w:rPr>
                      <w:sz w:val="24"/>
                      <w:szCs w:val="24"/>
                    </w:rPr>
                    <w:t>.</w:t>
                  </w:r>
                </w:p>
                <w:p w14:paraId="37E641D0" w14:textId="77777777" w:rsidR="00473219" w:rsidRDefault="002904B3" w:rsidP="00966A99">
                  <w:pPr>
                    <w:spacing w:line="360" w:lineRule="auto"/>
                    <w:ind w:left="-108"/>
                    <w:jc w:val="both"/>
                    <w:rPr>
                      <w:b/>
                      <w:bCs/>
                      <w:sz w:val="24"/>
                      <w:szCs w:val="24"/>
                    </w:rPr>
                  </w:pPr>
                  <w:r>
                    <w:rPr>
                      <w:b/>
                      <w:sz w:val="24"/>
                      <w:szCs w:val="24"/>
                    </w:rPr>
                    <w:t>4.</w:t>
                  </w:r>
                  <w:r>
                    <w:rPr>
                      <w:sz w:val="24"/>
                      <w:szCs w:val="24"/>
                    </w:rPr>
                    <w:t xml:space="preserve"> </w:t>
                  </w:r>
                  <w:r>
                    <w:rPr>
                      <w:b/>
                      <w:bCs/>
                      <w:sz w:val="24"/>
                      <w:szCs w:val="24"/>
                    </w:rPr>
                    <w:t>L</w:t>
                  </w:r>
                  <w:r w:rsidRPr="006A5704">
                    <w:rPr>
                      <w:b/>
                      <w:bCs/>
                      <w:sz w:val="24"/>
                      <w:szCs w:val="24"/>
                    </w:rPr>
                    <w:t xml:space="preserve">ėšų poreikis ir finansavimo šaltiniai (esant galimybei, nurodomos preliminarios </w:t>
                  </w:r>
                </w:p>
                <w:p w14:paraId="273F4290" w14:textId="5EB1AF74" w:rsidR="002904B3" w:rsidRDefault="002904B3" w:rsidP="00966A99">
                  <w:pPr>
                    <w:spacing w:line="360" w:lineRule="auto"/>
                    <w:ind w:left="-108"/>
                    <w:jc w:val="both"/>
                    <w:rPr>
                      <w:bCs/>
                      <w:sz w:val="24"/>
                      <w:szCs w:val="24"/>
                    </w:rPr>
                  </w:pPr>
                  <w:r w:rsidRPr="006A5704">
                    <w:rPr>
                      <w:b/>
                      <w:bCs/>
                      <w:sz w:val="24"/>
                      <w:szCs w:val="24"/>
                    </w:rPr>
                    <w:t xml:space="preserve">sumos, </w:t>
                  </w:r>
                  <w:r w:rsidR="00473219">
                    <w:rPr>
                      <w:b/>
                      <w:bCs/>
                      <w:sz w:val="24"/>
                      <w:szCs w:val="24"/>
                    </w:rPr>
                    <w:t xml:space="preserve"> </w:t>
                  </w:r>
                  <w:r>
                    <w:rPr>
                      <w:b/>
                      <w:bCs/>
                      <w:sz w:val="24"/>
                      <w:szCs w:val="24"/>
                    </w:rPr>
                    <w:t>išla</w:t>
                  </w:r>
                  <w:r w:rsidR="00473219">
                    <w:rPr>
                      <w:b/>
                      <w:bCs/>
                      <w:sz w:val="24"/>
                      <w:szCs w:val="24"/>
                    </w:rPr>
                    <w:t>idų</w:t>
                  </w:r>
                  <w:r>
                    <w:rPr>
                      <w:b/>
                      <w:bCs/>
                      <w:sz w:val="24"/>
                      <w:szCs w:val="24"/>
                    </w:rPr>
                    <w:t xml:space="preserve"> sąmatos, skaičiavimai): </w:t>
                  </w:r>
                  <w:r w:rsidRPr="001F7285">
                    <w:rPr>
                      <w:bCs/>
                      <w:sz w:val="24"/>
                      <w:szCs w:val="24"/>
                    </w:rPr>
                    <w:t>nėra.</w:t>
                  </w:r>
                </w:p>
                <w:p w14:paraId="1E0ADB21" w14:textId="77777777" w:rsidR="002904B3" w:rsidRDefault="002904B3" w:rsidP="002904B3">
                  <w:pPr>
                    <w:spacing w:line="360" w:lineRule="auto"/>
                    <w:ind w:left="-109"/>
                    <w:rPr>
                      <w:b/>
                      <w:sz w:val="24"/>
                      <w:szCs w:val="24"/>
                    </w:rPr>
                  </w:pPr>
                  <w:r>
                    <w:rPr>
                      <w:b/>
                      <w:sz w:val="24"/>
                      <w:szCs w:val="24"/>
                    </w:rPr>
                    <w:t>5.</w:t>
                  </w:r>
                  <w:r>
                    <w:rPr>
                      <w:sz w:val="24"/>
                      <w:szCs w:val="24"/>
                    </w:rPr>
                    <w:t xml:space="preserve"> </w:t>
                  </w:r>
                  <w:r w:rsidRPr="006A5704">
                    <w:rPr>
                      <w:b/>
                      <w:sz w:val="24"/>
                      <w:szCs w:val="24"/>
                    </w:rPr>
                    <w:t xml:space="preserve">Informacija apie </w:t>
                  </w:r>
                  <w:r>
                    <w:rPr>
                      <w:b/>
                      <w:sz w:val="24"/>
                      <w:szCs w:val="24"/>
                    </w:rPr>
                    <w:t xml:space="preserve">atliktą antikorupcinį vertinimą: </w:t>
                  </w:r>
                  <w:r w:rsidRPr="009C6A1A">
                    <w:rPr>
                      <w:sz w:val="24"/>
                      <w:szCs w:val="24"/>
                    </w:rPr>
                    <w:t>n</w:t>
                  </w:r>
                  <w:r>
                    <w:rPr>
                      <w:sz w:val="24"/>
                      <w:szCs w:val="24"/>
                    </w:rPr>
                    <w:t>eatliekamas.</w:t>
                  </w:r>
                  <w:r w:rsidRPr="006A5704">
                    <w:rPr>
                      <w:b/>
                      <w:sz w:val="24"/>
                      <w:szCs w:val="24"/>
                    </w:rPr>
                    <w:t xml:space="preserve"> </w:t>
                  </w:r>
                </w:p>
                <w:p w14:paraId="40BB2F15" w14:textId="77777777" w:rsidR="002904B3" w:rsidRDefault="002904B3" w:rsidP="00966A99">
                  <w:pPr>
                    <w:spacing w:line="360" w:lineRule="auto"/>
                    <w:ind w:left="-108"/>
                    <w:jc w:val="both"/>
                    <w:rPr>
                      <w:sz w:val="24"/>
                      <w:szCs w:val="24"/>
                    </w:rPr>
                  </w:pPr>
                  <w:r w:rsidRPr="002904B3">
                    <w:rPr>
                      <w:b/>
                      <w:bCs/>
                      <w:sz w:val="24"/>
                      <w:szCs w:val="24"/>
                    </w:rPr>
                    <w:t>6</w:t>
                  </w:r>
                  <w:r>
                    <w:rPr>
                      <w:sz w:val="24"/>
                      <w:szCs w:val="24"/>
                    </w:rPr>
                    <w:t xml:space="preserve">. </w:t>
                  </w:r>
                  <w:r w:rsidRPr="006A5704">
                    <w:rPr>
                      <w:b/>
                      <w:sz w:val="24"/>
                      <w:szCs w:val="24"/>
                    </w:rPr>
                    <w:t>Informacija apie teisinio reguliavimo poveikio vertinimą</w:t>
                  </w:r>
                  <w:r>
                    <w:rPr>
                      <w:b/>
                      <w:sz w:val="24"/>
                      <w:szCs w:val="24"/>
                    </w:rPr>
                    <w:t>:</w:t>
                  </w:r>
                  <w:r w:rsidRPr="006A5704">
                    <w:rPr>
                      <w:b/>
                      <w:sz w:val="24"/>
                      <w:szCs w:val="24"/>
                    </w:rPr>
                    <w:t xml:space="preserve"> </w:t>
                  </w:r>
                  <w:r>
                    <w:rPr>
                      <w:sz w:val="24"/>
                      <w:szCs w:val="24"/>
                    </w:rPr>
                    <w:t>n</w:t>
                  </w:r>
                  <w:r w:rsidRPr="006A5704">
                    <w:rPr>
                      <w:sz w:val="24"/>
                      <w:szCs w:val="24"/>
                    </w:rPr>
                    <w:t>e</w:t>
                  </w:r>
                  <w:r>
                    <w:rPr>
                      <w:sz w:val="24"/>
                      <w:szCs w:val="24"/>
                    </w:rPr>
                    <w:t>vertinamas</w:t>
                  </w:r>
                  <w:r w:rsidRPr="006A5704">
                    <w:rPr>
                      <w:sz w:val="24"/>
                      <w:szCs w:val="24"/>
                    </w:rPr>
                    <w:t>.</w:t>
                  </w:r>
                </w:p>
                <w:p w14:paraId="72F74FCF" w14:textId="77777777" w:rsidR="002904B3" w:rsidRDefault="002904B3" w:rsidP="00966A99">
                  <w:pPr>
                    <w:spacing w:line="360" w:lineRule="auto"/>
                    <w:ind w:left="-108"/>
                    <w:jc w:val="both"/>
                    <w:rPr>
                      <w:sz w:val="24"/>
                      <w:szCs w:val="24"/>
                    </w:rPr>
                  </w:pPr>
                  <w:r>
                    <w:rPr>
                      <w:b/>
                      <w:bCs/>
                      <w:sz w:val="24"/>
                      <w:szCs w:val="24"/>
                    </w:rPr>
                    <w:t>7</w:t>
                  </w:r>
                  <w:r w:rsidRPr="002904B3">
                    <w:rPr>
                      <w:sz w:val="24"/>
                      <w:szCs w:val="24"/>
                    </w:rPr>
                    <w:t>.</w:t>
                  </w:r>
                  <w:r>
                    <w:rPr>
                      <w:sz w:val="24"/>
                      <w:szCs w:val="24"/>
                    </w:rPr>
                    <w:t xml:space="preserve"> </w:t>
                  </w:r>
                  <w:r w:rsidRPr="006A5704">
                    <w:rPr>
                      <w:b/>
                      <w:sz w:val="24"/>
                      <w:szCs w:val="24"/>
                    </w:rPr>
                    <w:t>Informacija apie teisinio reguliavimo poveikio vertinimą</w:t>
                  </w:r>
                  <w:r>
                    <w:rPr>
                      <w:b/>
                      <w:sz w:val="24"/>
                      <w:szCs w:val="24"/>
                    </w:rPr>
                    <w:t>:</w:t>
                  </w:r>
                  <w:r w:rsidRPr="006A5704">
                    <w:rPr>
                      <w:b/>
                      <w:sz w:val="24"/>
                      <w:szCs w:val="24"/>
                    </w:rPr>
                    <w:t xml:space="preserve"> </w:t>
                  </w:r>
                  <w:r>
                    <w:rPr>
                      <w:sz w:val="24"/>
                      <w:szCs w:val="24"/>
                    </w:rPr>
                    <w:t>n</w:t>
                  </w:r>
                  <w:r w:rsidRPr="006A5704">
                    <w:rPr>
                      <w:sz w:val="24"/>
                      <w:szCs w:val="24"/>
                    </w:rPr>
                    <w:t>e</w:t>
                  </w:r>
                  <w:r>
                    <w:rPr>
                      <w:sz w:val="24"/>
                      <w:szCs w:val="24"/>
                    </w:rPr>
                    <w:t>vertinamas</w:t>
                  </w:r>
                  <w:r w:rsidRPr="006A5704">
                    <w:rPr>
                      <w:sz w:val="24"/>
                      <w:szCs w:val="24"/>
                    </w:rPr>
                    <w:t>.</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470"/>
                    <w:gridCol w:w="3915"/>
                    <w:gridCol w:w="2160"/>
                    <w:gridCol w:w="263"/>
                  </w:tblGrid>
                  <w:tr w:rsidR="002904B3" w:rsidRPr="002904B3" w14:paraId="0784BFA0" w14:textId="40C4CE62" w:rsidTr="002904B3">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CDB128" w14:textId="77777777" w:rsidR="002904B3" w:rsidRPr="002904B3" w:rsidRDefault="002904B3" w:rsidP="002904B3">
                        <w:pPr>
                          <w:widowControl/>
                          <w:autoSpaceDE/>
                          <w:autoSpaceDN/>
                          <w:adjustRightInd/>
                          <w:rPr>
                            <w:color w:val="000000"/>
                            <w:sz w:val="24"/>
                            <w:szCs w:val="24"/>
                          </w:rPr>
                        </w:pPr>
                        <w:r w:rsidRPr="002904B3">
                          <w:rPr>
                            <w:color w:val="000000"/>
                            <w:sz w:val="24"/>
                            <w:szCs w:val="24"/>
                          </w:rPr>
                          <w:t> </w:t>
                        </w:r>
                      </w:p>
                    </w:tc>
                    <w:tc>
                      <w:tcPr>
                        <w:tcW w:w="247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1225C0" w14:textId="77777777" w:rsidR="002904B3" w:rsidRPr="002904B3" w:rsidRDefault="002904B3" w:rsidP="002904B3">
                        <w:pPr>
                          <w:widowControl/>
                          <w:autoSpaceDE/>
                          <w:autoSpaceDN/>
                          <w:adjustRightInd/>
                          <w:ind w:right="113" w:firstLine="567"/>
                          <w:rPr>
                            <w:color w:val="000000"/>
                            <w:sz w:val="24"/>
                            <w:szCs w:val="24"/>
                          </w:rPr>
                        </w:pPr>
                        <w:r w:rsidRPr="002904B3">
                          <w:rPr>
                            <w:color w:val="000000"/>
                            <w:sz w:val="24"/>
                            <w:szCs w:val="24"/>
                          </w:rPr>
                          <w:t>Administracinės naštos asmenims ir ūkio subjektams vertinimas (tik norminio pobūdžio projektams)</w:t>
                        </w:r>
                      </w:p>
                    </w:tc>
                    <w:tc>
                      <w:tcPr>
                        <w:tcW w:w="39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53EDE89" w14:textId="77777777" w:rsidR="002904B3" w:rsidRPr="002904B3" w:rsidRDefault="002904B3" w:rsidP="002904B3">
                        <w:pPr>
                          <w:widowControl/>
                          <w:autoSpaceDE/>
                          <w:autoSpaceDN/>
                          <w:adjustRightInd/>
                          <w:rPr>
                            <w:color w:val="000000"/>
                            <w:sz w:val="24"/>
                            <w:szCs w:val="24"/>
                          </w:rPr>
                        </w:pPr>
                        <w:r w:rsidRPr="002904B3">
                          <w:rPr>
                            <w:color w:val="000000"/>
                            <w:sz w:val="24"/>
                            <w:szCs w:val="24"/>
                          </w:rPr>
                          <w:t>7.1. Ar projekte numatomi papildomi informaciniai įpareigojimai asmenims ar ūkio subjektams? Nurodykite numatomą jų poveikį.</w:t>
                        </w:r>
                      </w:p>
                    </w:tc>
                    <w:tc>
                      <w:tcPr>
                        <w:tcW w:w="2160"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hideMark/>
                      </w:tcPr>
                      <w:p w14:paraId="07EC18EC" w14:textId="77777777" w:rsidR="002904B3" w:rsidRPr="002904B3" w:rsidRDefault="002904B3" w:rsidP="002904B3">
                        <w:pPr>
                          <w:widowControl/>
                          <w:autoSpaceDE/>
                          <w:autoSpaceDN/>
                          <w:adjustRightInd/>
                          <w:rPr>
                            <w:color w:val="000000"/>
                            <w:sz w:val="27"/>
                            <w:szCs w:val="27"/>
                          </w:rPr>
                        </w:pPr>
                      </w:p>
                    </w:tc>
                    <w:tc>
                      <w:tcPr>
                        <w:tcW w:w="263" w:type="dxa"/>
                        <w:tcBorders>
                          <w:top w:val="single" w:sz="8" w:space="0" w:color="auto"/>
                          <w:left w:val="single" w:sz="4" w:space="0" w:color="auto"/>
                          <w:bottom w:val="single" w:sz="8" w:space="0" w:color="auto"/>
                          <w:right w:val="single" w:sz="8" w:space="0" w:color="auto"/>
                        </w:tcBorders>
                        <w:shd w:val="clear" w:color="auto" w:fill="FFFFFF"/>
                      </w:tcPr>
                      <w:p w14:paraId="592E4DE8" w14:textId="77777777" w:rsidR="002904B3" w:rsidRPr="002904B3" w:rsidRDefault="002904B3" w:rsidP="002904B3">
                        <w:pPr>
                          <w:widowControl/>
                          <w:autoSpaceDE/>
                          <w:autoSpaceDN/>
                          <w:adjustRightInd/>
                          <w:rPr>
                            <w:color w:val="000000"/>
                            <w:sz w:val="27"/>
                            <w:szCs w:val="27"/>
                          </w:rPr>
                        </w:pPr>
                      </w:p>
                    </w:tc>
                  </w:tr>
                  <w:tr w:rsidR="002904B3" w:rsidRPr="002904B3" w14:paraId="1CA0700D" w14:textId="5DB62482" w:rsidTr="002904B3">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AB7FED9" w14:textId="77777777" w:rsidR="002904B3" w:rsidRPr="002904B3" w:rsidRDefault="002904B3" w:rsidP="002904B3">
                        <w:pPr>
                          <w:widowControl/>
                          <w:autoSpaceDE/>
                          <w:autoSpaceDN/>
                          <w:adjustRightInd/>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FB87444" w14:textId="77777777" w:rsidR="002904B3" w:rsidRPr="002904B3" w:rsidRDefault="002904B3" w:rsidP="002904B3">
                        <w:pPr>
                          <w:widowControl/>
                          <w:autoSpaceDE/>
                          <w:autoSpaceDN/>
                          <w:adjustRightInd/>
                          <w:rPr>
                            <w:color w:val="000000"/>
                            <w:sz w:val="24"/>
                            <w:szCs w:val="24"/>
                          </w:rPr>
                        </w:pPr>
                      </w:p>
                    </w:tc>
                    <w:tc>
                      <w:tcPr>
                        <w:tcW w:w="3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513FB3" w14:textId="77777777" w:rsidR="002904B3" w:rsidRPr="002904B3" w:rsidRDefault="002904B3" w:rsidP="002904B3">
                        <w:pPr>
                          <w:widowControl/>
                          <w:autoSpaceDE/>
                          <w:autoSpaceDN/>
                          <w:adjustRightInd/>
                          <w:rPr>
                            <w:color w:val="000000"/>
                            <w:sz w:val="24"/>
                            <w:szCs w:val="24"/>
                          </w:rPr>
                        </w:pPr>
                        <w:r w:rsidRPr="002904B3">
                          <w:rPr>
                            <w:color w:val="000000"/>
                            <w:sz w:val="24"/>
                            <w:szCs w:val="24"/>
                          </w:rPr>
                          <w:t>7.2. Ar projekte numatant papildomus informacinius įpareigojimus vieniems subjektams, jie mažės kitiems? Nurodykite numatomą poveikį.</w:t>
                        </w:r>
                      </w:p>
                    </w:tc>
                    <w:tc>
                      <w:tcPr>
                        <w:tcW w:w="2160" w:type="dxa"/>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32059E8E" w14:textId="77777777" w:rsidR="002904B3" w:rsidRPr="002904B3" w:rsidRDefault="002904B3" w:rsidP="002904B3">
                        <w:pPr>
                          <w:widowControl/>
                          <w:autoSpaceDE/>
                          <w:autoSpaceDN/>
                          <w:adjustRightInd/>
                          <w:rPr>
                            <w:color w:val="000000"/>
                            <w:sz w:val="27"/>
                            <w:szCs w:val="27"/>
                          </w:rPr>
                        </w:pPr>
                      </w:p>
                    </w:tc>
                    <w:tc>
                      <w:tcPr>
                        <w:tcW w:w="263" w:type="dxa"/>
                        <w:tcBorders>
                          <w:top w:val="nil"/>
                          <w:left w:val="single" w:sz="4" w:space="0" w:color="auto"/>
                          <w:bottom w:val="single" w:sz="8" w:space="0" w:color="auto"/>
                          <w:right w:val="single" w:sz="8" w:space="0" w:color="auto"/>
                        </w:tcBorders>
                        <w:shd w:val="clear" w:color="auto" w:fill="FFFFFF"/>
                      </w:tcPr>
                      <w:p w14:paraId="2FA38624" w14:textId="77777777" w:rsidR="002904B3" w:rsidRPr="002904B3" w:rsidRDefault="002904B3" w:rsidP="002904B3">
                        <w:pPr>
                          <w:widowControl/>
                          <w:autoSpaceDE/>
                          <w:autoSpaceDN/>
                          <w:adjustRightInd/>
                          <w:rPr>
                            <w:color w:val="000000"/>
                            <w:sz w:val="27"/>
                            <w:szCs w:val="27"/>
                          </w:rPr>
                        </w:pPr>
                      </w:p>
                    </w:tc>
                  </w:tr>
                  <w:tr w:rsidR="002904B3" w:rsidRPr="002904B3" w14:paraId="3DE1D61B" w14:textId="6E581D70" w:rsidTr="002904B3">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1F75A9E" w14:textId="77777777" w:rsidR="002904B3" w:rsidRPr="002904B3" w:rsidRDefault="002904B3" w:rsidP="002904B3">
                        <w:pPr>
                          <w:widowControl/>
                          <w:autoSpaceDE/>
                          <w:autoSpaceDN/>
                          <w:adjustRightInd/>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95C4C92" w14:textId="77777777" w:rsidR="002904B3" w:rsidRPr="002904B3" w:rsidRDefault="002904B3" w:rsidP="002904B3">
                        <w:pPr>
                          <w:widowControl/>
                          <w:autoSpaceDE/>
                          <w:autoSpaceDN/>
                          <w:adjustRightInd/>
                          <w:rPr>
                            <w:color w:val="000000"/>
                            <w:sz w:val="24"/>
                            <w:szCs w:val="24"/>
                          </w:rPr>
                        </w:pPr>
                      </w:p>
                    </w:tc>
                    <w:tc>
                      <w:tcPr>
                        <w:tcW w:w="3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F24978" w14:textId="77777777" w:rsidR="002904B3" w:rsidRPr="002904B3" w:rsidRDefault="002904B3" w:rsidP="002904B3">
                        <w:pPr>
                          <w:widowControl/>
                          <w:autoSpaceDE/>
                          <w:autoSpaceDN/>
                          <w:adjustRightInd/>
                          <w:rPr>
                            <w:color w:val="000000"/>
                            <w:sz w:val="24"/>
                            <w:szCs w:val="24"/>
                          </w:rPr>
                        </w:pPr>
                        <w:r w:rsidRPr="002904B3">
                          <w:rPr>
                            <w:color w:val="000000"/>
                            <w:sz w:val="24"/>
                            <w:szCs w:val="24"/>
                          </w:rPr>
                          <w:t>7.3. Ar projektu numatoma atsisakyti informacinių įpareigojimų asmenims ar ūkio subjektams? Nurodykite numatomą jų poveikį.</w:t>
                        </w:r>
                      </w:p>
                    </w:tc>
                    <w:tc>
                      <w:tcPr>
                        <w:tcW w:w="2160" w:type="dxa"/>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5DF93E8F" w14:textId="77777777" w:rsidR="002904B3" w:rsidRPr="002904B3" w:rsidRDefault="002904B3" w:rsidP="002904B3">
                        <w:pPr>
                          <w:widowControl/>
                          <w:autoSpaceDE/>
                          <w:autoSpaceDN/>
                          <w:adjustRightInd/>
                          <w:rPr>
                            <w:color w:val="000000"/>
                            <w:sz w:val="27"/>
                            <w:szCs w:val="27"/>
                          </w:rPr>
                        </w:pPr>
                      </w:p>
                    </w:tc>
                    <w:tc>
                      <w:tcPr>
                        <w:tcW w:w="263" w:type="dxa"/>
                        <w:tcBorders>
                          <w:top w:val="nil"/>
                          <w:left w:val="single" w:sz="4" w:space="0" w:color="auto"/>
                          <w:bottom w:val="single" w:sz="8" w:space="0" w:color="auto"/>
                          <w:right w:val="single" w:sz="8" w:space="0" w:color="auto"/>
                        </w:tcBorders>
                        <w:shd w:val="clear" w:color="auto" w:fill="FFFFFF"/>
                      </w:tcPr>
                      <w:p w14:paraId="456E56D6" w14:textId="77777777" w:rsidR="002904B3" w:rsidRPr="002904B3" w:rsidRDefault="002904B3" w:rsidP="002904B3">
                        <w:pPr>
                          <w:widowControl/>
                          <w:autoSpaceDE/>
                          <w:autoSpaceDN/>
                          <w:adjustRightInd/>
                          <w:rPr>
                            <w:color w:val="000000"/>
                            <w:sz w:val="27"/>
                            <w:szCs w:val="27"/>
                          </w:rPr>
                        </w:pPr>
                      </w:p>
                    </w:tc>
                  </w:tr>
                </w:tbl>
                <w:p w14:paraId="2DDAD01D" w14:textId="75E52632" w:rsidR="002904B3" w:rsidRPr="00A97EF6" w:rsidRDefault="002904B3" w:rsidP="00966A99">
                  <w:pPr>
                    <w:spacing w:line="360" w:lineRule="auto"/>
                    <w:ind w:left="-108"/>
                    <w:jc w:val="both"/>
                    <w:rPr>
                      <w:sz w:val="24"/>
                      <w:szCs w:val="24"/>
                    </w:rPr>
                  </w:pPr>
                </w:p>
              </w:tc>
            </w:tr>
          </w:tbl>
          <w:p w14:paraId="36833852" w14:textId="77777777" w:rsidR="00CA435E" w:rsidRPr="006A5704" w:rsidRDefault="00CA435E" w:rsidP="00966A99">
            <w:pPr>
              <w:spacing w:line="360" w:lineRule="auto"/>
              <w:jc w:val="both"/>
              <w:rPr>
                <w:b/>
                <w:sz w:val="24"/>
                <w:szCs w:val="24"/>
              </w:rPr>
            </w:pPr>
          </w:p>
        </w:tc>
      </w:tr>
      <w:tr w:rsidR="00CA435E" w:rsidRPr="006A5704" w14:paraId="4805E2E3" w14:textId="77777777" w:rsidTr="00473219">
        <w:trPr>
          <w:trHeight w:val="303"/>
        </w:trPr>
        <w:tc>
          <w:tcPr>
            <w:tcW w:w="9638" w:type="dxa"/>
          </w:tcPr>
          <w:p w14:paraId="4B61AE10" w14:textId="77777777" w:rsidR="00CA435E" w:rsidRDefault="00CA435E" w:rsidP="00966A99">
            <w:pPr>
              <w:spacing w:line="360" w:lineRule="auto"/>
              <w:jc w:val="both"/>
              <w:rPr>
                <w:b/>
                <w:sz w:val="24"/>
                <w:szCs w:val="24"/>
              </w:rPr>
            </w:pPr>
          </w:p>
          <w:p w14:paraId="630D249B" w14:textId="77777777" w:rsidR="002904B3" w:rsidRDefault="002904B3" w:rsidP="00966A99">
            <w:pPr>
              <w:spacing w:line="360" w:lineRule="auto"/>
              <w:jc w:val="both"/>
              <w:rPr>
                <w:sz w:val="24"/>
                <w:szCs w:val="24"/>
              </w:rPr>
            </w:pPr>
            <w:r>
              <w:rPr>
                <w:b/>
                <w:sz w:val="24"/>
                <w:szCs w:val="24"/>
              </w:rPr>
              <w:t xml:space="preserve">8. </w:t>
            </w:r>
            <w:r w:rsidR="00473219" w:rsidRPr="006A5704">
              <w:rPr>
                <w:b/>
                <w:sz w:val="24"/>
                <w:szCs w:val="24"/>
              </w:rPr>
              <w:t>Kiti paaiškinimai</w:t>
            </w:r>
            <w:r w:rsidR="00473219">
              <w:rPr>
                <w:b/>
                <w:sz w:val="24"/>
                <w:szCs w:val="24"/>
              </w:rPr>
              <w:t>:</w:t>
            </w:r>
            <w:r w:rsidR="00473219" w:rsidRPr="006A5704">
              <w:rPr>
                <w:b/>
                <w:sz w:val="24"/>
                <w:szCs w:val="24"/>
              </w:rPr>
              <w:t xml:space="preserve"> </w:t>
            </w:r>
            <w:r w:rsidR="00473219">
              <w:rPr>
                <w:sz w:val="24"/>
                <w:szCs w:val="24"/>
              </w:rPr>
              <w:t>n</w:t>
            </w:r>
            <w:r w:rsidR="00473219" w:rsidRPr="006A5704">
              <w:rPr>
                <w:sz w:val="24"/>
                <w:szCs w:val="24"/>
              </w:rPr>
              <w:t>ėra.</w:t>
            </w:r>
          </w:p>
          <w:p w14:paraId="2208D5FC" w14:textId="47005F97" w:rsidR="00473219" w:rsidRPr="00473219" w:rsidRDefault="00473219" w:rsidP="00966A99">
            <w:pPr>
              <w:spacing w:line="360" w:lineRule="auto"/>
              <w:jc w:val="both"/>
              <w:rPr>
                <w:sz w:val="24"/>
                <w:szCs w:val="24"/>
              </w:rPr>
            </w:pPr>
            <w:r>
              <w:rPr>
                <w:b/>
                <w:sz w:val="24"/>
                <w:szCs w:val="24"/>
              </w:rPr>
              <w:t xml:space="preserve">9. </w:t>
            </w:r>
            <w:r w:rsidRPr="006A5704">
              <w:rPr>
                <w:b/>
                <w:sz w:val="24"/>
                <w:szCs w:val="24"/>
              </w:rPr>
              <w:t>Sprendimo įgyvendinimo (vykdymo) terminai</w:t>
            </w:r>
            <w:r>
              <w:rPr>
                <w:b/>
                <w:sz w:val="24"/>
                <w:szCs w:val="24"/>
              </w:rPr>
              <w:t xml:space="preserve">: </w:t>
            </w:r>
            <w:r w:rsidRPr="001F7285">
              <w:rPr>
                <w:sz w:val="24"/>
                <w:szCs w:val="24"/>
              </w:rPr>
              <w:t>nėra.</w:t>
            </w:r>
          </w:p>
        </w:tc>
      </w:tr>
      <w:tr w:rsidR="00473219" w:rsidRPr="006A5704" w14:paraId="734391BA" w14:textId="77777777" w:rsidTr="00473219">
        <w:trPr>
          <w:trHeight w:val="827"/>
        </w:trPr>
        <w:tc>
          <w:tcPr>
            <w:tcW w:w="9638" w:type="dxa"/>
          </w:tcPr>
          <w:p w14:paraId="58ED4BBC" w14:textId="1F5E37D2" w:rsidR="00473219" w:rsidRDefault="00473219" w:rsidP="00473219">
            <w:pPr>
              <w:spacing w:line="360" w:lineRule="auto"/>
              <w:rPr>
                <w:b/>
                <w:sz w:val="24"/>
                <w:szCs w:val="24"/>
              </w:rPr>
            </w:pPr>
            <w:r w:rsidRPr="006A5704">
              <w:rPr>
                <w:b/>
                <w:sz w:val="24"/>
                <w:szCs w:val="24"/>
              </w:rPr>
              <w:lastRenderedPageBreak/>
              <w:t>1</w:t>
            </w:r>
            <w:r>
              <w:rPr>
                <w:b/>
                <w:sz w:val="24"/>
                <w:szCs w:val="24"/>
              </w:rPr>
              <w:t>0</w:t>
            </w:r>
            <w:r w:rsidRPr="006A5704">
              <w:rPr>
                <w:b/>
                <w:sz w:val="24"/>
                <w:szCs w:val="24"/>
              </w:rPr>
              <w:t>. Projekto iniciatorius</w:t>
            </w:r>
            <w:r>
              <w:rPr>
                <w:b/>
                <w:sz w:val="24"/>
                <w:szCs w:val="24"/>
              </w:rPr>
              <w:t>, rengėjas ir/ar pranešėjas:</w:t>
            </w:r>
            <w:r w:rsidRPr="006A5704">
              <w:rPr>
                <w:b/>
                <w:sz w:val="24"/>
                <w:szCs w:val="24"/>
              </w:rPr>
              <w:t xml:space="preserve"> </w:t>
            </w:r>
          </w:p>
          <w:p w14:paraId="227F5DA4" w14:textId="77777777" w:rsidR="00473219" w:rsidRDefault="00473219" w:rsidP="00473219">
            <w:pPr>
              <w:spacing w:line="360" w:lineRule="auto"/>
              <w:rPr>
                <w:sz w:val="24"/>
                <w:szCs w:val="24"/>
              </w:rPr>
            </w:pPr>
            <w:r>
              <w:rPr>
                <w:b/>
                <w:sz w:val="24"/>
                <w:szCs w:val="24"/>
              </w:rPr>
              <w:t xml:space="preserve">        </w:t>
            </w:r>
            <w:r w:rsidRPr="001F7285">
              <w:rPr>
                <w:sz w:val="24"/>
                <w:szCs w:val="24"/>
              </w:rPr>
              <w:t xml:space="preserve">Iniciatorius </w:t>
            </w:r>
            <w:r>
              <w:rPr>
                <w:b/>
                <w:sz w:val="24"/>
                <w:szCs w:val="24"/>
              </w:rPr>
              <w:t xml:space="preserve">– </w:t>
            </w:r>
            <w:r w:rsidRPr="00CA435E">
              <w:rPr>
                <w:sz w:val="24"/>
                <w:szCs w:val="24"/>
              </w:rPr>
              <w:t>Anykščių r. Kavarsko pagrindinės mokyklos-daugiafunkcio centro</w:t>
            </w:r>
            <w:r>
              <w:rPr>
                <w:sz w:val="24"/>
                <w:szCs w:val="24"/>
              </w:rPr>
              <w:t xml:space="preserve"> </w:t>
            </w:r>
            <w:r w:rsidRPr="00CA435E">
              <w:rPr>
                <w:sz w:val="24"/>
                <w:szCs w:val="24"/>
              </w:rPr>
              <w:t>direktorė</w:t>
            </w:r>
            <w:r>
              <w:rPr>
                <w:sz w:val="24"/>
                <w:szCs w:val="24"/>
              </w:rPr>
              <w:t xml:space="preserve"> Loreta Daugėlienė.</w:t>
            </w:r>
          </w:p>
          <w:p w14:paraId="0B38171A" w14:textId="77777777" w:rsidR="00473219" w:rsidRDefault="00473219" w:rsidP="00473219">
            <w:pPr>
              <w:spacing w:line="360" w:lineRule="auto"/>
              <w:rPr>
                <w:sz w:val="24"/>
                <w:szCs w:val="24"/>
              </w:rPr>
            </w:pPr>
            <w:r>
              <w:rPr>
                <w:sz w:val="24"/>
                <w:szCs w:val="24"/>
              </w:rPr>
              <w:t xml:space="preserve">        P</w:t>
            </w:r>
            <w:r w:rsidRPr="006A5704">
              <w:rPr>
                <w:sz w:val="24"/>
                <w:szCs w:val="24"/>
              </w:rPr>
              <w:t xml:space="preserve">ranešėja – </w:t>
            </w:r>
            <w:r>
              <w:rPr>
                <w:sz w:val="24"/>
                <w:szCs w:val="24"/>
              </w:rPr>
              <w:t xml:space="preserve">Švietimo skyriaus vedėja </w:t>
            </w:r>
            <w:r w:rsidRPr="006A5704">
              <w:rPr>
                <w:sz w:val="24"/>
                <w:szCs w:val="24"/>
              </w:rPr>
              <w:t>Jurgita Banienė</w:t>
            </w:r>
            <w:r>
              <w:rPr>
                <w:sz w:val="24"/>
                <w:szCs w:val="24"/>
              </w:rPr>
              <w:t>.</w:t>
            </w:r>
          </w:p>
          <w:p w14:paraId="24DDFD1A" w14:textId="01DAEE9B" w:rsidR="00473219" w:rsidRPr="00A97EF6" w:rsidRDefault="00473219" w:rsidP="00473219">
            <w:pPr>
              <w:spacing w:line="360" w:lineRule="auto"/>
              <w:contextualSpacing/>
              <w:jc w:val="both"/>
              <w:rPr>
                <w:sz w:val="24"/>
                <w:szCs w:val="24"/>
              </w:rPr>
            </w:pPr>
            <w:r>
              <w:rPr>
                <w:sz w:val="24"/>
                <w:szCs w:val="24"/>
              </w:rPr>
              <w:t xml:space="preserve">        Rengėja – Švietimo skyriaus vyriausioji specialistė Zita Vilkončienė.</w:t>
            </w:r>
          </w:p>
        </w:tc>
      </w:tr>
    </w:tbl>
    <w:p w14:paraId="4A8A6BB9" w14:textId="77777777" w:rsidR="00CA435E" w:rsidRDefault="00CA435E" w:rsidP="00205D3A">
      <w:pPr>
        <w:overflowPunct w:val="0"/>
        <w:spacing w:line="360" w:lineRule="auto"/>
        <w:textAlignment w:val="baseline"/>
      </w:pPr>
    </w:p>
    <w:sectPr w:rsidR="00CA435E" w:rsidSect="00473219">
      <w:pgSz w:w="11906" w:h="16838"/>
      <w:pgMar w:top="1276"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BC4"/>
    <w:multiLevelType w:val="multilevel"/>
    <w:tmpl w:val="D92A98EA"/>
    <w:lvl w:ilvl="0">
      <w:start w:val="1"/>
      <w:numFmt w:val="decimal"/>
      <w:lvlText w:val="%1."/>
      <w:lvlJc w:val="left"/>
      <w:pPr>
        <w:ind w:left="720" w:hanging="360"/>
      </w:pPr>
      <w:rPr>
        <w:rFonts w:hint="default"/>
        <w:b/>
        <w:color w:val="FF0000"/>
      </w:rPr>
    </w:lvl>
    <w:lvl w:ilvl="1">
      <w:start w:val="1"/>
      <w:numFmt w:val="decimal"/>
      <w:isLgl/>
      <w:lvlText w:val="%1.%2."/>
      <w:lvlJc w:val="left"/>
      <w:pPr>
        <w:ind w:left="1080" w:hanging="360"/>
      </w:pPr>
      <w:rPr>
        <w:rFonts w:hint="default"/>
        <w:b w:val="0"/>
        <w:color w:val="FF000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16032809"/>
    <w:multiLevelType w:val="hybridMultilevel"/>
    <w:tmpl w:val="457AA69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648D5303"/>
    <w:multiLevelType w:val="hybridMultilevel"/>
    <w:tmpl w:val="E6F2759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E4E"/>
    <w:rsid w:val="000B0B56"/>
    <w:rsid w:val="00205D3A"/>
    <w:rsid w:val="00233FE3"/>
    <w:rsid w:val="002904B3"/>
    <w:rsid w:val="003002B3"/>
    <w:rsid w:val="00425839"/>
    <w:rsid w:val="00473219"/>
    <w:rsid w:val="0048566B"/>
    <w:rsid w:val="005E6255"/>
    <w:rsid w:val="006C1AC7"/>
    <w:rsid w:val="00725527"/>
    <w:rsid w:val="0092758E"/>
    <w:rsid w:val="00941570"/>
    <w:rsid w:val="00966A99"/>
    <w:rsid w:val="009A77AD"/>
    <w:rsid w:val="00A57121"/>
    <w:rsid w:val="00AB4AFD"/>
    <w:rsid w:val="00B62E4E"/>
    <w:rsid w:val="00B80E2B"/>
    <w:rsid w:val="00CA435E"/>
    <w:rsid w:val="00D43F46"/>
    <w:rsid w:val="00DD5DB0"/>
    <w:rsid w:val="00E835F1"/>
    <w:rsid w:val="00F80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62E4E"/>
    <w:pPr>
      <w:widowControl w:val="0"/>
      <w:autoSpaceDE w:val="0"/>
      <w:autoSpaceDN w:val="0"/>
      <w:adjustRightInd w:val="0"/>
      <w:spacing w:after="0" w:line="240" w:lineRule="auto"/>
    </w:pPr>
    <w:rPr>
      <w:rFonts w:eastAsia="Times New Roman" w:cs="Times New Roman"/>
      <w:sz w:val="20"/>
      <w:szCs w:val="20"/>
      <w:lang w:eastAsia="lt-LT"/>
    </w:rPr>
  </w:style>
  <w:style w:type="paragraph" w:styleId="Antrat3">
    <w:name w:val="heading 3"/>
    <w:basedOn w:val="prastasis"/>
    <w:link w:val="Antrat3Diagrama"/>
    <w:uiPriority w:val="9"/>
    <w:qFormat/>
    <w:rsid w:val="00966A99"/>
    <w:pPr>
      <w:widowControl/>
      <w:autoSpaceDE/>
      <w:autoSpaceDN/>
      <w:adjustRightInd/>
      <w:spacing w:before="100" w:beforeAutospacing="1" w:after="100" w:afterAutospacing="1"/>
      <w:outlineLvl w:val="2"/>
    </w:pPr>
    <w:rPr>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B62E4E"/>
    <w:pPr>
      <w:ind w:left="720"/>
      <w:contextualSpacing/>
    </w:pPr>
  </w:style>
  <w:style w:type="paragraph" w:styleId="Pagrindinistekstas">
    <w:name w:val="Body Text"/>
    <w:basedOn w:val="prastasis"/>
    <w:link w:val="PagrindinistekstasDiagrama"/>
    <w:rsid w:val="00B62E4E"/>
    <w:pPr>
      <w:widowControl/>
      <w:overflowPunct w:val="0"/>
      <w:jc w:val="both"/>
    </w:pPr>
    <w:rPr>
      <w:bCs/>
      <w:sz w:val="24"/>
    </w:rPr>
  </w:style>
  <w:style w:type="character" w:customStyle="1" w:styleId="PagrindinistekstasDiagrama">
    <w:name w:val="Pagrindinis tekstas Diagrama"/>
    <w:basedOn w:val="Numatytasispastraiposriftas"/>
    <w:link w:val="Pagrindinistekstas"/>
    <w:rsid w:val="00B62E4E"/>
    <w:rPr>
      <w:rFonts w:eastAsia="Times New Roman" w:cs="Times New Roman"/>
      <w:bCs/>
      <w:szCs w:val="20"/>
      <w:lang w:eastAsia="lt-LT"/>
    </w:rPr>
  </w:style>
  <w:style w:type="character" w:customStyle="1" w:styleId="Antrat3Diagrama">
    <w:name w:val="Antraštė 3 Diagrama"/>
    <w:basedOn w:val="Numatytasispastraiposriftas"/>
    <w:link w:val="Antrat3"/>
    <w:uiPriority w:val="9"/>
    <w:rsid w:val="00966A99"/>
    <w:rPr>
      <w:rFonts w:eastAsia="Times New Roman" w:cs="Times New Roman"/>
      <w:b/>
      <w:bCs/>
      <w:sz w:val="27"/>
      <w:szCs w:val="27"/>
      <w:lang w:eastAsia="lt-LT"/>
    </w:rPr>
  </w:style>
  <w:style w:type="numbering" w:customStyle="1" w:styleId="NoList1">
    <w:name w:val="No List1"/>
    <w:next w:val="Sraonra"/>
    <w:uiPriority w:val="99"/>
    <w:semiHidden/>
    <w:unhideWhenUsed/>
    <w:rsid w:val="00966A99"/>
  </w:style>
  <w:style w:type="paragraph" w:customStyle="1" w:styleId="Sraopastraipa1">
    <w:name w:val="Sąrašo pastraipa1"/>
    <w:basedOn w:val="prastasis"/>
    <w:rsid w:val="00966A99"/>
    <w:pPr>
      <w:ind w:left="720"/>
    </w:pPr>
    <w:rPr>
      <w:rFonts w:eastAsia="Calibri"/>
    </w:rPr>
  </w:style>
  <w:style w:type="table" w:styleId="Lentelstinklelis">
    <w:name w:val="Table Grid"/>
    <w:basedOn w:val="prastojilentel"/>
    <w:rsid w:val="00966A99"/>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rsid w:val="00966A99"/>
    <w:pPr>
      <w:tabs>
        <w:tab w:val="center" w:pos="4819"/>
        <w:tab w:val="right" w:pos="9638"/>
      </w:tabs>
    </w:pPr>
    <w:rPr>
      <w:rFonts w:eastAsia="Calibri"/>
    </w:rPr>
  </w:style>
  <w:style w:type="character" w:customStyle="1" w:styleId="PoratDiagrama">
    <w:name w:val="Poraštė Diagrama"/>
    <w:basedOn w:val="Numatytasispastraiposriftas"/>
    <w:link w:val="Porat"/>
    <w:rsid w:val="00966A99"/>
    <w:rPr>
      <w:rFonts w:eastAsia="Calibri" w:cs="Times New Roman"/>
      <w:sz w:val="20"/>
      <w:szCs w:val="20"/>
      <w:lang w:eastAsia="lt-LT"/>
    </w:rPr>
  </w:style>
  <w:style w:type="character" w:styleId="Puslapionumeris">
    <w:name w:val="page number"/>
    <w:basedOn w:val="Numatytasispastraiposriftas"/>
    <w:rsid w:val="00966A99"/>
  </w:style>
  <w:style w:type="paragraph" w:styleId="Debesliotekstas">
    <w:name w:val="Balloon Text"/>
    <w:basedOn w:val="prastasis"/>
    <w:link w:val="DebesliotekstasDiagrama"/>
    <w:rsid w:val="00966A99"/>
    <w:rPr>
      <w:rFonts w:ascii="Tahoma" w:eastAsia="Calibri" w:hAnsi="Tahoma" w:cs="Tahoma"/>
      <w:sz w:val="16"/>
      <w:szCs w:val="16"/>
    </w:rPr>
  </w:style>
  <w:style w:type="character" w:customStyle="1" w:styleId="DebesliotekstasDiagrama">
    <w:name w:val="Debesėlio tekstas Diagrama"/>
    <w:basedOn w:val="Numatytasispastraiposriftas"/>
    <w:link w:val="Debesliotekstas"/>
    <w:rsid w:val="00966A99"/>
    <w:rPr>
      <w:rFonts w:ascii="Tahoma" w:eastAsia="Calibri" w:hAnsi="Tahoma" w:cs="Tahoma"/>
      <w:sz w:val="16"/>
      <w:szCs w:val="16"/>
      <w:lang w:eastAsia="lt-LT"/>
    </w:rPr>
  </w:style>
  <w:style w:type="character" w:styleId="Hipersaitas">
    <w:name w:val="Hyperlink"/>
    <w:rsid w:val="00966A99"/>
    <w:rPr>
      <w:color w:val="0000FF"/>
      <w:u w:val="single"/>
    </w:rPr>
  </w:style>
  <w:style w:type="character" w:styleId="Grietas">
    <w:name w:val="Strong"/>
    <w:uiPriority w:val="22"/>
    <w:qFormat/>
    <w:rsid w:val="00966A99"/>
    <w:rPr>
      <w:b/>
      <w:bCs/>
    </w:rPr>
  </w:style>
  <w:style w:type="paragraph" w:styleId="prastasistinklapis">
    <w:name w:val="Normal (Web)"/>
    <w:basedOn w:val="prastasis"/>
    <w:uiPriority w:val="99"/>
    <w:unhideWhenUsed/>
    <w:rsid w:val="00966A99"/>
    <w:pPr>
      <w:widowControl/>
      <w:autoSpaceDE/>
      <w:autoSpaceDN/>
      <w:adjustRightInd/>
      <w:spacing w:before="100" w:beforeAutospacing="1" w:after="100" w:afterAutospacing="1"/>
    </w:pPr>
    <w:rPr>
      <w:sz w:val="24"/>
      <w:szCs w:val="24"/>
    </w:rPr>
  </w:style>
  <w:style w:type="character" w:customStyle="1" w:styleId="apple-converted-space">
    <w:name w:val="apple-converted-space"/>
    <w:rsid w:val="00966A99"/>
  </w:style>
  <w:style w:type="paragraph" w:styleId="Antrats">
    <w:name w:val="header"/>
    <w:basedOn w:val="prastasis"/>
    <w:link w:val="AntratsDiagrama"/>
    <w:rsid w:val="00966A99"/>
    <w:pPr>
      <w:tabs>
        <w:tab w:val="center" w:pos="4819"/>
        <w:tab w:val="right" w:pos="9638"/>
      </w:tabs>
    </w:pPr>
    <w:rPr>
      <w:rFonts w:eastAsia="Calibri"/>
    </w:rPr>
  </w:style>
  <w:style w:type="character" w:customStyle="1" w:styleId="AntratsDiagrama">
    <w:name w:val="Antraštės Diagrama"/>
    <w:basedOn w:val="Numatytasispastraiposriftas"/>
    <w:link w:val="Antrats"/>
    <w:rsid w:val="00966A99"/>
    <w:rPr>
      <w:rFonts w:eastAsia="Calibri" w:cs="Times New Roman"/>
      <w:sz w:val="20"/>
      <w:szCs w:val="20"/>
      <w:lang w:eastAsia="lt-LT"/>
    </w:rPr>
  </w:style>
  <w:style w:type="paragraph" w:styleId="Antrinispavadinimas">
    <w:name w:val="Subtitle"/>
    <w:basedOn w:val="prastasis"/>
    <w:next w:val="prastasis"/>
    <w:link w:val="AntrinispavadinimasDiagrama"/>
    <w:qFormat/>
    <w:rsid w:val="00966A99"/>
    <w:pPr>
      <w:spacing w:after="60"/>
      <w:jc w:val="center"/>
      <w:outlineLvl w:val="1"/>
    </w:pPr>
    <w:rPr>
      <w:rFonts w:ascii="Cambria" w:hAnsi="Cambria"/>
      <w:sz w:val="24"/>
      <w:szCs w:val="24"/>
    </w:rPr>
  </w:style>
  <w:style w:type="character" w:customStyle="1" w:styleId="AntrinispavadinimasDiagrama">
    <w:name w:val="Antrinis pavadinimas Diagrama"/>
    <w:basedOn w:val="Numatytasispastraiposriftas"/>
    <w:link w:val="Antrinispavadinimas"/>
    <w:rsid w:val="00966A99"/>
    <w:rPr>
      <w:rFonts w:ascii="Cambria" w:eastAsia="Times New Roman" w:hAnsi="Cambria" w:cs="Times New Roman"/>
      <w:szCs w:val="24"/>
      <w:lang w:eastAsia="lt-LT"/>
    </w:rPr>
  </w:style>
  <w:style w:type="character" w:customStyle="1" w:styleId="UnresolvedMention">
    <w:name w:val="Unresolved Mention"/>
    <w:basedOn w:val="Numatytasispastraiposriftas"/>
    <w:uiPriority w:val="99"/>
    <w:semiHidden/>
    <w:unhideWhenUsed/>
    <w:rsid w:val="00966A9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62E4E"/>
    <w:pPr>
      <w:widowControl w:val="0"/>
      <w:autoSpaceDE w:val="0"/>
      <w:autoSpaceDN w:val="0"/>
      <w:adjustRightInd w:val="0"/>
      <w:spacing w:after="0" w:line="240" w:lineRule="auto"/>
    </w:pPr>
    <w:rPr>
      <w:rFonts w:eastAsia="Times New Roman" w:cs="Times New Roman"/>
      <w:sz w:val="20"/>
      <w:szCs w:val="20"/>
      <w:lang w:eastAsia="lt-LT"/>
    </w:rPr>
  </w:style>
  <w:style w:type="paragraph" w:styleId="Antrat3">
    <w:name w:val="heading 3"/>
    <w:basedOn w:val="prastasis"/>
    <w:link w:val="Antrat3Diagrama"/>
    <w:uiPriority w:val="9"/>
    <w:qFormat/>
    <w:rsid w:val="00966A99"/>
    <w:pPr>
      <w:widowControl/>
      <w:autoSpaceDE/>
      <w:autoSpaceDN/>
      <w:adjustRightInd/>
      <w:spacing w:before="100" w:beforeAutospacing="1" w:after="100" w:afterAutospacing="1"/>
      <w:outlineLvl w:val="2"/>
    </w:pPr>
    <w:rPr>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B62E4E"/>
    <w:pPr>
      <w:ind w:left="720"/>
      <w:contextualSpacing/>
    </w:pPr>
  </w:style>
  <w:style w:type="paragraph" w:styleId="Pagrindinistekstas">
    <w:name w:val="Body Text"/>
    <w:basedOn w:val="prastasis"/>
    <w:link w:val="PagrindinistekstasDiagrama"/>
    <w:rsid w:val="00B62E4E"/>
    <w:pPr>
      <w:widowControl/>
      <w:overflowPunct w:val="0"/>
      <w:jc w:val="both"/>
    </w:pPr>
    <w:rPr>
      <w:bCs/>
      <w:sz w:val="24"/>
    </w:rPr>
  </w:style>
  <w:style w:type="character" w:customStyle="1" w:styleId="PagrindinistekstasDiagrama">
    <w:name w:val="Pagrindinis tekstas Diagrama"/>
    <w:basedOn w:val="Numatytasispastraiposriftas"/>
    <w:link w:val="Pagrindinistekstas"/>
    <w:rsid w:val="00B62E4E"/>
    <w:rPr>
      <w:rFonts w:eastAsia="Times New Roman" w:cs="Times New Roman"/>
      <w:bCs/>
      <w:szCs w:val="20"/>
      <w:lang w:eastAsia="lt-LT"/>
    </w:rPr>
  </w:style>
  <w:style w:type="character" w:customStyle="1" w:styleId="Antrat3Diagrama">
    <w:name w:val="Antraštė 3 Diagrama"/>
    <w:basedOn w:val="Numatytasispastraiposriftas"/>
    <w:link w:val="Antrat3"/>
    <w:uiPriority w:val="9"/>
    <w:rsid w:val="00966A99"/>
    <w:rPr>
      <w:rFonts w:eastAsia="Times New Roman" w:cs="Times New Roman"/>
      <w:b/>
      <w:bCs/>
      <w:sz w:val="27"/>
      <w:szCs w:val="27"/>
      <w:lang w:eastAsia="lt-LT"/>
    </w:rPr>
  </w:style>
  <w:style w:type="numbering" w:customStyle="1" w:styleId="NoList1">
    <w:name w:val="No List1"/>
    <w:next w:val="Sraonra"/>
    <w:uiPriority w:val="99"/>
    <w:semiHidden/>
    <w:unhideWhenUsed/>
    <w:rsid w:val="00966A99"/>
  </w:style>
  <w:style w:type="paragraph" w:customStyle="1" w:styleId="Sraopastraipa1">
    <w:name w:val="Sąrašo pastraipa1"/>
    <w:basedOn w:val="prastasis"/>
    <w:rsid w:val="00966A99"/>
    <w:pPr>
      <w:ind w:left="720"/>
    </w:pPr>
    <w:rPr>
      <w:rFonts w:eastAsia="Calibri"/>
    </w:rPr>
  </w:style>
  <w:style w:type="table" w:styleId="Lentelstinklelis">
    <w:name w:val="Table Grid"/>
    <w:basedOn w:val="prastojilentel"/>
    <w:rsid w:val="00966A99"/>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rsid w:val="00966A99"/>
    <w:pPr>
      <w:tabs>
        <w:tab w:val="center" w:pos="4819"/>
        <w:tab w:val="right" w:pos="9638"/>
      </w:tabs>
    </w:pPr>
    <w:rPr>
      <w:rFonts w:eastAsia="Calibri"/>
    </w:rPr>
  </w:style>
  <w:style w:type="character" w:customStyle="1" w:styleId="PoratDiagrama">
    <w:name w:val="Poraštė Diagrama"/>
    <w:basedOn w:val="Numatytasispastraiposriftas"/>
    <w:link w:val="Porat"/>
    <w:rsid w:val="00966A99"/>
    <w:rPr>
      <w:rFonts w:eastAsia="Calibri" w:cs="Times New Roman"/>
      <w:sz w:val="20"/>
      <w:szCs w:val="20"/>
      <w:lang w:eastAsia="lt-LT"/>
    </w:rPr>
  </w:style>
  <w:style w:type="character" w:styleId="Puslapionumeris">
    <w:name w:val="page number"/>
    <w:basedOn w:val="Numatytasispastraiposriftas"/>
    <w:rsid w:val="00966A99"/>
  </w:style>
  <w:style w:type="paragraph" w:styleId="Debesliotekstas">
    <w:name w:val="Balloon Text"/>
    <w:basedOn w:val="prastasis"/>
    <w:link w:val="DebesliotekstasDiagrama"/>
    <w:rsid w:val="00966A99"/>
    <w:rPr>
      <w:rFonts w:ascii="Tahoma" w:eastAsia="Calibri" w:hAnsi="Tahoma" w:cs="Tahoma"/>
      <w:sz w:val="16"/>
      <w:szCs w:val="16"/>
    </w:rPr>
  </w:style>
  <w:style w:type="character" w:customStyle="1" w:styleId="DebesliotekstasDiagrama">
    <w:name w:val="Debesėlio tekstas Diagrama"/>
    <w:basedOn w:val="Numatytasispastraiposriftas"/>
    <w:link w:val="Debesliotekstas"/>
    <w:rsid w:val="00966A99"/>
    <w:rPr>
      <w:rFonts w:ascii="Tahoma" w:eastAsia="Calibri" w:hAnsi="Tahoma" w:cs="Tahoma"/>
      <w:sz w:val="16"/>
      <w:szCs w:val="16"/>
      <w:lang w:eastAsia="lt-LT"/>
    </w:rPr>
  </w:style>
  <w:style w:type="character" w:styleId="Hipersaitas">
    <w:name w:val="Hyperlink"/>
    <w:rsid w:val="00966A99"/>
    <w:rPr>
      <w:color w:val="0000FF"/>
      <w:u w:val="single"/>
    </w:rPr>
  </w:style>
  <w:style w:type="character" w:styleId="Grietas">
    <w:name w:val="Strong"/>
    <w:uiPriority w:val="22"/>
    <w:qFormat/>
    <w:rsid w:val="00966A99"/>
    <w:rPr>
      <w:b/>
      <w:bCs/>
    </w:rPr>
  </w:style>
  <w:style w:type="paragraph" w:styleId="prastasistinklapis">
    <w:name w:val="Normal (Web)"/>
    <w:basedOn w:val="prastasis"/>
    <w:uiPriority w:val="99"/>
    <w:unhideWhenUsed/>
    <w:rsid w:val="00966A99"/>
    <w:pPr>
      <w:widowControl/>
      <w:autoSpaceDE/>
      <w:autoSpaceDN/>
      <w:adjustRightInd/>
      <w:spacing w:before="100" w:beforeAutospacing="1" w:after="100" w:afterAutospacing="1"/>
    </w:pPr>
    <w:rPr>
      <w:sz w:val="24"/>
      <w:szCs w:val="24"/>
    </w:rPr>
  </w:style>
  <w:style w:type="character" w:customStyle="1" w:styleId="apple-converted-space">
    <w:name w:val="apple-converted-space"/>
    <w:rsid w:val="00966A99"/>
  </w:style>
  <w:style w:type="paragraph" w:styleId="Antrats">
    <w:name w:val="header"/>
    <w:basedOn w:val="prastasis"/>
    <w:link w:val="AntratsDiagrama"/>
    <w:rsid w:val="00966A99"/>
    <w:pPr>
      <w:tabs>
        <w:tab w:val="center" w:pos="4819"/>
        <w:tab w:val="right" w:pos="9638"/>
      </w:tabs>
    </w:pPr>
    <w:rPr>
      <w:rFonts w:eastAsia="Calibri"/>
    </w:rPr>
  </w:style>
  <w:style w:type="character" w:customStyle="1" w:styleId="AntratsDiagrama">
    <w:name w:val="Antraštės Diagrama"/>
    <w:basedOn w:val="Numatytasispastraiposriftas"/>
    <w:link w:val="Antrats"/>
    <w:rsid w:val="00966A99"/>
    <w:rPr>
      <w:rFonts w:eastAsia="Calibri" w:cs="Times New Roman"/>
      <w:sz w:val="20"/>
      <w:szCs w:val="20"/>
      <w:lang w:eastAsia="lt-LT"/>
    </w:rPr>
  </w:style>
  <w:style w:type="paragraph" w:styleId="Antrinispavadinimas">
    <w:name w:val="Subtitle"/>
    <w:basedOn w:val="prastasis"/>
    <w:next w:val="prastasis"/>
    <w:link w:val="AntrinispavadinimasDiagrama"/>
    <w:qFormat/>
    <w:rsid w:val="00966A99"/>
    <w:pPr>
      <w:spacing w:after="60"/>
      <w:jc w:val="center"/>
      <w:outlineLvl w:val="1"/>
    </w:pPr>
    <w:rPr>
      <w:rFonts w:ascii="Cambria" w:hAnsi="Cambria"/>
      <w:sz w:val="24"/>
      <w:szCs w:val="24"/>
    </w:rPr>
  </w:style>
  <w:style w:type="character" w:customStyle="1" w:styleId="AntrinispavadinimasDiagrama">
    <w:name w:val="Antrinis pavadinimas Diagrama"/>
    <w:basedOn w:val="Numatytasispastraiposriftas"/>
    <w:link w:val="Antrinispavadinimas"/>
    <w:rsid w:val="00966A99"/>
    <w:rPr>
      <w:rFonts w:ascii="Cambria" w:eastAsia="Times New Roman" w:hAnsi="Cambria" w:cs="Times New Roman"/>
      <w:szCs w:val="24"/>
      <w:lang w:eastAsia="lt-LT"/>
    </w:rPr>
  </w:style>
  <w:style w:type="character" w:customStyle="1" w:styleId="UnresolvedMention">
    <w:name w:val="Unresolved Mention"/>
    <w:basedOn w:val="Numatytasispastraiposriftas"/>
    <w:uiPriority w:val="99"/>
    <w:semiHidden/>
    <w:unhideWhenUsed/>
    <w:rsid w:val="00966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varskas.anyksciai.lm.lt" TargetMode="Externa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2" Type="http://schemas.openxmlformats.org/officeDocument/2006/relationships/oleObject" Target="Knyga1"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551" b="1" i="0" u="none" strike="noStrike" baseline="0">
                <a:solidFill>
                  <a:srgbClr val="000000"/>
                </a:solidFill>
                <a:latin typeface="Times New Roman"/>
                <a:ea typeface="Times New Roman"/>
                <a:cs typeface="Times New Roman"/>
              </a:defRPr>
            </a:pPr>
            <a:r>
              <a:rPr lang="lt-LT"/>
              <a:t>2019 m. PUPP ir metinių įvertinimų dermė Lietuvių k. (proc.)</a:t>
            </a:r>
          </a:p>
        </c:rich>
      </c:tx>
      <c:layout>
        <c:manualLayout>
          <c:xMode val="edge"/>
          <c:yMode val="edge"/>
          <c:x val="0.15439856373429084"/>
          <c:y val="2.1276595744680851E-2"/>
        </c:manualLayout>
      </c:layout>
      <c:overlay val="0"/>
      <c:spPr>
        <a:noFill/>
        <a:ln w="25418">
          <a:noFill/>
        </a:ln>
      </c:spPr>
    </c:title>
    <c:autoTitleDeleted val="0"/>
    <c:plotArea>
      <c:layout>
        <c:manualLayout>
          <c:layoutTarget val="inner"/>
          <c:xMode val="edge"/>
          <c:yMode val="edge"/>
          <c:x val="0.1059245960502693"/>
          <c:y val="0.31205673758865249"/>
          <c:w val="0.73249551166965887"/>
          <c:h val="0.41134751773049644"/>
        </c:manualLayout>
      </c:layout>
      <c:barChart>
        <c:barDir val="col"/>
        <c:grouping val="percentStacked"/>
        <c:varyColors val="0"/>
        <c:ser>
          <c:idx val="0"/>
          <c:order val="0"/>
          <c:tx>
            <c:strRef>
              <c:f>Sheet1!$A$2</c:f>
              <c:strCache>
                <c:ptCount val="1"/>
                <c:pt idx="0">
                  <c:v>Metinis</c:v>
                </c:pt>
              </c:strCache>
            </c:strRef>
          </c:tx>
          <c:spPr>
            <a:solidFill>
              <a:srgbClr val="9999FF"/>
            </a:solidFill>
            <a:ln w="12709">
              <a:solidFill>
                <a:srgbClr val="000000"/>
              </a:solidFill>
              <a:prstDash val="solid"/>
            </a:ln>
          </c:spPr>
          <c:invertIfNegative val="0"/>
          <c:dLbls>
            <c:spPr>
              <a:noFill/>
              <a:ln w="25418">
                <a:noFill/>
              </a:ln>
            </c:spPr>
            <c:txPr>
              <a:bodyPr wrap="square" lIns="38100" tIns="19050" rIns="38100" bIns="19050" anchor="ctr">
                <a:spAutoFit/>
              </a:bodyPr>
              <a:lstStyle/>
              <a:p>
                <a:pPr>
                  <a:defRPr sz="801" b="1"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Sheet1!$B$1:$I$1</c:f>
              <c:numCache>
                <c:formatCode>General</c:formatCode>
                <c:ptCount val="8"/>
                <c:pt idx="0">
                  <c:v>2</c:v>
                </c:pt>
                <c:pt idx="1">
                  <c:v>4</c:v>
                </c:pt>
                <c:pt idx="2">
                  <c:v>5</c:v>
                </c:pt>
                <c:pt idx="3">
                  <c:v>6</c:v>
                </c:pt>
                <c:pt idx="4">
                  <c:v>7</c:v>
                </c:pt>
                <c:pt idx="5">
                  <c:v>8</c:v>
                </c:pt>
                <c:pt idx="6">
                  <c:v>9</c:v>
                </c:pt>
                <c:pt idx="7">
                  <c:v>10</c:v>
                </c:pt>
              </c:numCache>
            </c:numRef>
          </c:cat>
          <c:val>
            <c:numRef>
              <c:f>Sheet1!$B$2:$I$2</c:f>
              <c:numCache>
                <c:formatCode>General</c:formatCode>
                <c:ptCount val="8"/>
                <c:pt idx="0">
                  <c:v>0</c:v>
                </c:pt>
                <c:pt idx="1">
                  <c:v>4</c:v>
                </c:pt>
                <c:pt idx="2">
                  <c:v>2</c:v>
                </c:pt>
                <c:pt idx="3">
                  <c:v>1</c:v>
                </c:pt>
                <c:pt idx="4">
                  <c:v>1</c:v>
                </c:pt>
                <c:pt idx="5">
                  <c:v>1</c:v>
                </c:pt>
                <c:pt idx="6">
                  <c:v>2</c:v>
                </c:pt>
                <c:pt idx="7">
                  <c:v>1</c:v>
                </c:pt>
              </c:numCache>
            </c:numRef>
          </c:val>
          <c:extLst xmlns:c16r2="http://schemas.microsoft.com/office/drawing/2015/06/chart">
            <c:ext xmlns:c16="http://schemas.microsoft.com/office/drawing/2014/chart" uri="{C3380CC4-5D6E-409C-BE32-E72D297353CC}">
              <c16:uniqueId val="{00000000-9857-4688-8909-A31015DE1B18}"/>
            </c:ext>
          </c:extLst>
        </c:ser>
        <c:ser>
          <c:idx val="1"/>
          <c:order val="1"/>
          <c:tx>
            <c:strRef>
              <c:f>Sheet1!$A$3</c:f>
              <c:strCache>
                <c:ptCount val="1"/>
                <c:pt idx="0">
                  <c:v>PUPP</c:v>
                </c:pt>
              </c:strCache>
            </c:strRef>
          </c:tx>
          <c:spPr>
            <a:solidFill>
              <a:srgbClr val="CCFFFF"/>
            </a:solidFill>
            <a:ln w="12709">
              <a:solidFill>
                <a:srgbClr val="000000"/>
              </a:solidFill>
              <a:prstDash val="solid"/>
            </a:ln>
          </c:spPr>
          <c:invertIfNegative val="0"/>
          <c:dLbls>
            <c:spPr>
              <a:noFill/>
              <a:ln w="25418">
                <a:noFill/>
              </a:ln>
            </c:spPr>
            <c:txPr>
              <a:bodyPr wrap="square" lIns="38100" tIns="19050" rIns="38100" bIns="19050" anchor="ctr">
                <a:spAutoFit/>
              </a:bodyPr>
              <a:lstStyle/>
              <a:p>
                <a:pPr>
                  <a:defRPr sz="1026" b="1"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Sheet1!$B$1:$I$1</c:f>
              <c:numCache>
                <c:formatCode>General</c:formatCode>
                <c:ptCount val="8"/>
                <c:pt idx="0">
                  <c:v>2</c:v>
                </c:pt>
                <c:pt idx="1">
                  <c:v>4</c:v>
                </c:pt>
                <c:pt idx="2">
                  <c:v>5</c:v>
                </c:pt>
                <c:pt idx="3">
                  <c:v>6</c:v>
                </c:pt>
                <c:pt idx="4">
                  <c:v>7</c:v>
                </c:pt>
                <c:pt idx="5">
                  <c:v>8</c:v>
                </c:pt>
                <c:pt idx="6">
                  <c:v>9</c:v>
                </c:pt>
                <c:pt idx="7">
                  <c:v>10</c:v>
                </c:pt>
              </c:numCache>
            </c:numRef>
          </c:cat>
          <c:val>
            <c:numRef>
              <c:f>Sheet1!$B$3:$I$3</c:f>
              <c:numCache>
                <c:formatCode>General</c:formatCode>
                <c:ptCount val="8"/>
                <c:pt idx="0">
                  <c:v>1</c:v>
                </c:pt>
                <c:pt idx="1">
                  <c:v>2</c:v>
                </c:pt>
                <c:pt idx="2">
                  <c:v>3</c:v>
                </c:pt>
                <c:pt idx="3">
                  <c:v>0</c:v>
                </c:pt>
                <c:pt idx="4">
                  <c:v>1</c:v>
                </c:pt>
                <c:pt idx="5">
                  <c:v>3</c:v>
                </c:pt>
                <c:pt idx="6">
                  <c:v>2</c:v>
                </c:pt>
                <c:pt idx="7">
                  <c:v>0</c:v>
                </c:pt>
              </c:numCache>
            </c:numRef>
          </c:val>
          <c:extLst xmlns:c16r2="http://schemas.microsoft.com/office/drawing/2015/06/chart">
            <c:ext xmlns:c16="http://schemas.microsoft.com/office/drawing/2014/chart" uri="{C3380CC4-5D6E-409C-BE32-E72D297353CC}">
              <c16:uniqueId val="{00000001-9857-4688-8909-A31015DE1B18}"/>
            </c:ext>
          </c:extLst>
        </c:ser>
        <c:dLbls>
          <c:showLegendKey val="0"/>
          <c:showVal val="0"/>
          <c:showCatName val="0"/>
          <c:showSerName val="0"/>
          <c:showPercent val="0"/>
          <c:showBubbleSize val="0"/>
        </c:dLbls>
        <c:gapWidth val="150"/>
        <c:overlap val="100"/>
        <c:axId val="243850624"/>
        <c:axId val="244258304"/>
      </c:barChart>
      <c:catAx>
        <c:axId val="243850624"/>
        <c:scaling>
          <c:orientation val="minMax"/>
        </c:scaling>
        <c:delete val="0"/>
        <c:axPos val="b"/>
        <c:title>
          <c:tx>
            <c:rich>
              <a:bodyPr/>
              <a:lstStyle/>
              <a:p>
                <a:pPr>
                  <a:defRPr sz="801" b="1" i="0" u="none" strike="noStrike" baseline="0">
                    <a:solidFill>
                      <a:srgbClr val="000000"/>
                    </a:solidFill>
                    <a:latin typeface="Calibri"/>
                    <a:ea typeface="Calibri"/>
                    <a:cs typeface="Calibri"/>
                  </a:defRPr>
                </a:pPr>
                <a:r>
                  <a:rPr lang="lt-LT"/>
                  <a:t>pažymiai</a:t>
                </a:r>
              </a:p>
            </c:rich>
          </c:tx>
          <c:layout>
            <c:manualLayout>
              <c:xMode val="edge"/>
              <c:yMode val="edge"/>
              <c:x val="0.43087971274685816"/>
              <c:y val="0.81560283687943258"/>
            </c:manualLayout>
          </c:layout>
          <c:overlay val="0"/>
          <c:spPr>
            <a:noFill/>
            <a:ln w="25418">
              <a:noFill/>
            </a:ln>
          </c:spPr>
        </c:title>
        <c:numFmt formatCode="General" sourceLinked="1"/>
        <c:majorTickMark val="out"/>
        <c:minorTickMark val="none"/>
        <c:tickLblPos val="nextTo"/>
        <c:spPr>
          <a:ln w="3177">
            <a:solidFill>
              <a:srgbClr val="000000"/>
            </a:solidFill>
            <a:prstDash val="solid"/>
          </a:ln>
        </c:spPr>
        <c:txPr>
          <a:bodyPr rot="0" vert="horz"/>
          <a:lstStyle/>
          <a:p>
            <a:pPr>
              <a:defRPr sz="801" b="1" i="0" u="none" strike="noStrike" baseline="0">
                <a:solidFill>
                  <a:srgbClr val="000000"/>
                </a:solidFill>
                <a:latin typeface="Calibri"/>
                <a:ea typeface="Calibri"/>
                <a:cs typeface="Calibri"/>
              </a:defRPr>
            </a:pPr>
            <a:endParaRPr lang="lt-LT"/>
          </a:p>
        </c:txPr>
        <c:crossAx val="244258304"/>
        <c:crosses val="autoZero"/>
        <c:auto val="1"/>
        <c:lblAlgn val="ctr"/>
        <c:lblOffset val="100"/>
        <c:tickLblSkip val="1"/>
        <c:tickMarkSkip val="1"/>
        <c:noMultiLvlLbl val="0"/>
      </c:catAx>
      <c:valAx>
        <c:axId val="244258304"/>
        <c:scaling>
          <c:orientation val="minMax"/>
        </c:scaling>
        <c:delete val="0"/>
        <c:axPos val="l"/>
        <c:majorGridlines>
          <c:spPr>
            <a:ln w="3177">
              <a:solidFill>
                <a:srgbClr val="000000"/>
              </a:solidFill>
              <a:prstDash val="solid"/>
            </a:ln>
          </c:spPr>
        </c:majorGridlines>
        <c:numFmt formatCode="0%" sourceLinked="1"/>
        <c:majorTickMark val="out"/>
        <c:minorTickMark val="none"/>
        <c:tickLblPos val="nextTo"/>
        <c:spPr>
          <a:ln w="3177">
            <a:solidFill>
              <a:srgbClr val="000000"/>
            </a:solidFill>
            <a:prstDash val="solid"/>
          </a:ln>
        </c:spPr>
        <c:txPr>
          <a:bodyPr rot="0" vert="horz"/>
          <a:lstStyle/>
          <a:p>
            <a:pPr>
              <a:defRPr sz="801" b="1" i="0" u="none" strike="noStrike" baseline="0">
                <a:solidFill>
                  <a:srgbClr val="000000"/>
                </a:solidFill>
                <a:latin typeface="Calibri"/>
                <a:ea typeface="Calibri"/>
                <a:cs typeface="Calibri"/>
              </a:defRPr>
            </a:pPr>
            <a:endParaRPr lang="lt-LT"/>
          </a:p>
        </c:txPr>
        <c:crossAx val="243850624"/>
        <c:crosses val="autoZero"/>
        <c:crossBetween val="between"/>
        <c:majorUnit val="0.1"/>
      </c:valAx>
      <c:spPr>
        <a:solidFill>
          <a:srgbClr val="FFFFFF"/>
        </a:solidFill>
        <a:ln w="12709">
          <a:solidFill>
            <a:srgbClr val="FFFFFF"/>
          </a:solidFill>
          <a:prstDash val="solid"/>
        </a:ln>
      </c:spPr>
    </c:plotArea>
    <c:legend>
      <c:legendPos val="r"/>
      <c:layout>
        <c:manualLayout>
          <c:xMode val="edge"/>
          <c:yMode val="edge"/>
          <c:x val="0.85098743267504484"/>
          <c:y val="0.22695035460992907"/>
          <c:w val="0.13464991023339318"/>
          <c:h val="0.17375886524822695"/>
        </c:manualLayout>
      </c:layout>
      <c:overlay val="0"/>
      <c:spPr>
        <a:solidFill>
          <a:srgbClr val="FFFFFF"/>
        </a:solidFill>
        <a:ln w="3177">
          <a:solidFill>
            <a:srgbClr val="000000"/>
          </a:solidFill>
          <a:prstDash val="solid"/>
        </a:ln>
      </c:spPr>
      <c:txPr>
        <a:bodyPr/>
        <a:lstStyle/>
        <a:p>
          <a:pPr>
            <a:defRPr sz="1101" b="1" i="0" u="none" strike="noStrike" baseline="0">
              <a:solidFill>
                <a:srgbClr val="000000"/>
              </a:solidFill>
              <a:latin typeface="Calibri"/>
              <a:ea typeface="Calibri"/>
              <a:cs typeface="Calibri"/>
            </a:defRPr>
          </a:pPr>
          <a:endParaRPr lang="lt-LT"/>
        </a:p>
      </c:txPr>
    </c:legend>
    <c:plotVisOnly val="1"/>
    <c:dispBlanksAs val="gap"/>
    <c:showDLblsOverMax val="0"/>
  </c:chart>
  <c:spPr>
    <a:noFill/>
    <a:ln w="9525" cap="flat" cmpd="sng" algn="ctr">
      <a:solidFill>
        <a:srgbClr val="000000"/>
      </a:solidFill>
      <a:prstDash val="solid"/>
      <a:miter lim="800000"/>
      <a:headEnd type="none" w="med" len="med"/>
      <a:tailEnd type="none" w="med" len="med"/>
      <a:extLst>
        <a:ext uri="{C807C97D-BFC1-408E-A445-0C87EB9F89A2}">
          <ask:lineSketchStyleProps xmlns="" xmlns:r="http://schemas.openxmlformats.org/officeDocument/2006/relationships" xmlns:c16r2="http://schemas.microsoft.com/office/drawing/2015/06/chart" xmlns:ask="http://schemas.microsoft.com/office/drawing/2018/sketchyshapes" sd="0">
            <a:custGeom>
              <a:avLst/>
              <a:gdLst/>
              <a:ahLst/>
              <a:cxnLst/>
              <a:rect l="0" t="0" r="0" b="0"/>
              <a:pathLst/>
            </a:custGeom>
            <ask:type/>
          </ask:lineSketchStyleProps>
        </a:ext>
      </a:extLst>
    </a:ln>
  </c:spPr>
  <c:txPr>
    <a:bodyPr/>
    <a:lstStyle/>
    <a:p>
      <a:pPr>
        <a:defRPr sz="1201" b="1" i="0" u="none" strike="noStrike" baseline="0">
          <a:solidFill>
            <a:srgbClr val="000000"/>
          </a:solidFill>
          <a:latin typeface="Calibri"/>
          <a:ea typeface="Calibri"/>
          <a:cs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551" b="1" i="0" u="none" strike="noStrike" baseline="0">
                <a:solidFill>
                  <a:srgbClr val="000000"/>
                </a:solidFill>
                <a:latin typeface="Times New Roman"/>
                <a:ea typeface="Times New Roman"/>
                <a:cs typeface="Times New Roman"/>
              </a:defRPr>
            </a:pPr>
            <a:r>
              <a:rPr lang="lt-LT"/>
              <a:t>2019 m. PUPP ir metinių įvertinimų dermė Matematika (proc.)</a:t>
            </a:r>
          </a:p>
        </c:rich>
      </c:tx>
      <c:layout>
        <c:manualLayout>
          <c:xMode val="edge"/>
          <c:yMode val="edge"/>
          <c:x val="0.15439856373429084"/>
          <c:y val="2.1276595744680851E-2"/>
        </c:manualLayout>
      </c:layout>
      <c:overlay val="0"/>
      <c:spPr>
        <a:noFill/>
        <a:ln w="25415">
          <a:noFill/>
        </a:ln>
      </c:spPr>
    </c:title>
    <c:autoTitleDeleted val="0"/>
    <c:plotArea>
      <c:layout>
        <c:manualLayout>
          <c:layoutTarget val="inner"/>
          <c:xMode val="edge"/>
          <c:yMode val="edge"/>
          <c:x val="0.1059245960502693"/>
          <c:y val="0.30851063829787234"/>
          <c:w val="0.73249551166965887"/>
          <c:h val="0.41489361702127658"/>
        </c:manualLayout>
      </c:layout>
      <c:barChart>
        <c:barDir val="col"/>
        <c:grouping val="percentStacked"/>
        <c:varyColors val="0"/>
        <c:ser>
          <c:idx val="0"/>
          <c:order val="0"/>
          <c:tx>
            <c:strRef>
              <c:f>Sheet1!$A$2</c:f>
              <c:strCache>
                <c:ptCount val="1"/>
                <c:pt idx="0">
                  <c:v>Metinis</c:v>
                </c:pt>
              </c:strCache>
            </c:strRef>
          </c:tx>
          <c:spPr>
            <a:solidFill>
              <a:srgbClr val="9999FF"/>
            </a:solidFill>
            <a:ln w="12707">
              <a:solidFill>
                <a:srgbClr val="000000"/>
              </a:solidFill>
              <a:prstDash val="solid"/>
            </a:ln>
          </c:spPr>
          <c:invertIfNegative val="0"/>
          <c:dLbls>
            <c:spPr>
              <a:noFill/>
              <a:ln w="25415">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Sheet1!$B$1:$H$1</c:f>
              <c:numCache>
                <c:formatCode>General</c:formatCode>
                <c:ptCount val="7"/>
                <c:pt idx="0">
                  <c:v>4</c:v>
                </c:pt>
                <c:pt idx="1">
                  <c:v>5</c:v>
                </c:pt>
                <c:pt idx="2">
                  <c:v>6</c:v>
                </c:pt>
                <c:pt idx="3">
                  <c:v>7</c:v>
                </c:pt>
                <c:pt idx="4">
                  <c:v>8</c:v>
                </c:pt>
                <c:pt idx="5">
                  <c:v>9</c:v>
                </c:pt>
                <c:pt idx="6">
                  <c:v>10</c:v>
                </c:pt>
              </c:numCache>
            </c:numRef>
          </c:cat>
          <c:val>
            <c:numRef>
              <c:f>Sheet1!$B$2:$H$2</c:f>
              <c:numCache>
                <c:formatCode>General</c:formatCode>
                <c:ptCount val="7"/>
                <c:pt idx="0">
                  <c:v>4</c:v>
                </c:pt>
                <c:pt idx="1">
                  <c:v>3</c:v>
                </c:pt>
                <c:pt idx="2">
                  <c:v>1</c:v>
                </c:pt>
                <c:pt idx="3">
                  <c:v>0</c:v>
                </c:pt>
                <c:pt idx="4">
                  <c:v>0</c:v>
                </c:pt>
                <c:pt idx="5">
                  <c:v>3</c:v>
                </c:pt>
                <c:pt idx="6">
                  <c:v>1</c:v>
                </c:pt>
              </c:numCache>
            </c:numRef>
          </c:val>
          <c:extLst xmlns:c16r2="http://schemas.microsoft.com/office/drawing/2015/06/chart">
            <c:ext xmlns:c16="http://schemas.microsoft.com/office/drawing/2014/chart" uri="{C3380CC4-5D6E-409C-BE32-E72D297353CC}">
              <c16:uniqueId val="{00000000-B1BA-46CF-806F-76946596C7F8}"/>
            </c:ext>
          </c:extLst>
        </c:ser>
        <c:ser>
          <c:idx val="1"/>
          <c:order val="1"/>
          <c:tx>
            <c:strRef>
              <c:f>Sheet1!$A$3</c:f>
              <c:strCache>
                <c:ptCount val="1"/>
                <c:pt idx="0">
                  <c:v>PUPP</c:v>
                </c:pt>
              </c:strCache>
            </c:strRef>
          </c:tx>
          <c:spPr>
            <a:solidFill>
              <a:srgbClr val="CCFFFF"/>
            </a:solidFill>
            <a:ln w="12707">
              <a:solidFill>
                <a:srgbClr val="000000"/>
              </a:solidFill>
              <a:prstDash val="solid"/>
            </a:ln>
          </c:spPr>
          <c:invertIfNegative val="0"/>
          <c:dLbls>
            <c:spPr>
              <a:noFill/>
              <a:ln w="25415">
                <a:noFill/>
              </a:ln>
            </c:spPr>
            <c:txPr>
              <a:bodyPr wrap="square" lIns="38100" tIns="19050" rIns="38100" bIns="19050" anchor="ctr">
                <a:spAutoFit/>
              </a:bodyPr>
              <a:lstStyle/>
              <a:p>
                <a:pPr>
                  <a:defRPr sz="1026" b="1"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Sheet1!$B$1:$H$1</c:f>
              <c:numCache>
                <c:formatCode>General</c:formatCode>
                <c:ptCount val="7"/>
                <c:pt idx="0">
                  <c:v>4</c:v>
                </c:pt>
                <c:pt idx="1">
                  <c:v>5</c:v>
                </c:pt>
                <c:pt idx="2">
                  <c:v>6</c:v>
                </c:pt>
                <c:pt idx="3">
                  <c:v>7</c:v>
                </c:pt>
                <c:pt idx="4">
                  <c:v>8</c:v>
                </c:pt>
                <c:pt idx="5">
                  <c:v>9</c:v>
                </c:pt>
                <c:pt idx="6">
                  <c:v>10</c:v>
                </c:pt>
              </c:numCache>
            </c:numRef>
          </c:cat>
          <c:val>
            <c:numRef>
              <c:f>Sheet1!$B$3:$H$3</c:f>
              <c:numCache>
                <c:formatCode>General</c:formatCode>
                <c:ptCount val="7"/>
                <c:pt idx="0">
                  <c:v>0</c:v>
                </c:pt>
                <c:pt idx="1">
                  <c:v>4</c:v>
                </c:pt>
                <c:pt idx="2">
                  <c:v>2</c:v>
                </c:pt>
                <c:pt idx="3">
                  <c:v>2</c:v>
                </c:pt>
                <c:pt idx="4">
                  <c:v>0</c:v>
                </c:pt>
                <c:pt idx="5">
                  <c:v>2</c:v>
                </c:pt>
                <c:pt idx="6">
                  <c:v>2</c:v>
                </c:pt>
              </c:numCache>
            </c:numRef>
          </c:val>
          <c:extLst xmlns:c16r2="http://schemas.microsoft.com/office/drawing/2015/06/chart">
            <c:ext xmlns:c16="http://schemas.microsoft.com/office/drawing/2014/chart" uri="{C3380CC4-5D6E-409C-BE32-E72D297353CC}">
              <c16:uniqueId val="{00000001-B1BA-46CF-806F-76946596C7F8}"/>
            </c:ext>
          </c:extLst>
        </c:ser>
        <c:dLbls>
          <c:showLegendKey val="0"/>
          <c:showVal val="0"/>
          <c:showCatName val="0"/>
          <c:showSerName val="0"/>
          <c:showPercent val="0"/>
          <c:showBubbleSize val="0"/>
        </c:dLbls>
        <c:gapWidth val="150"/>
        <c:overlap val="100"/>
        <c:axId val="241623040"/>
        <c:axId val="241624960"/>
      </c:barChart>
      <c:catAx>
        <c:axId val="241623040"/>
        <c:scaling>
          <c:orientation val="minMax"/>
        </c:scaling>
        <c:delete val="0"/>
        <c:axPos val="b"/>
        <c:title>
          <c:tx>
            <c:rich>
              <a:bodyPr/>
              <a:lstStyle/>
              <a:p>
                <a:pPr>
                  <a:defRPr sz="800" b="1" i="0" u="none" strike="noStrike" baseline="0">
                    <a:solidFill>
                      <a:srgbClr val="000000"/>
                    </a:solidFill>
                    <a:latin typeface="Calibri"/>
                    <a:ea typeface="Calibri"/>
                    <a:cs typeface="Calibri"/>
                  </a:defRPr>
                </a:pPr>
                <a:r>
                  <a:rPr lang="lt-LT"/>
                  <a:t>pažymiai</a:t>
                </a:r>
              </a:p>
            </c:rich>
          </c:tx>
          <c:layout>
            <c:manualLayout>
              <c:xMode val="edge"/>
              <c:yMode val="edge"/>
              <c:x val="0.43087971274685816"/>
              <c:y val="0.815602836879432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lt-LT"/>
          </a:p>
        </c:txPr>
        <c:crossAx val="241624960"/>
        <c:crosses val="autoZero"/>
        <c:auto val="1"/>
        <c:lblAlgn val="ctr"/>
        <c:lblOffset val="100"/>
        <c:tickLblSkip val="1"/>
        <c:tickMarkSkip val="1"/>
        <c:noMultiLvlLbl val="0"/>
      </c:catAx>
      <c:valAx>
        <c:axId val="241624960"/>
        <c:scaling>
          <c:orientation val="minMax"/>
        </c:scaling>
        <c:delete val="0"/>
        <c:axPos val="l"/>
        <c:majorGridlines>
          <c:spPr>
            <a:ln w="3177">
              <a:solidFill>
                <a:srgbClr val="000000"/>
              </a:solidFill>
              <a:prstDash val="solid"/>
            </a:ln>
          </c:spPr>
        </c:majorGridlines>
        <c:numFmt formatCode="0%" sourceLinked="1"/>
        <c:majorTickMark val="out"/>
        <c:minorTickMark val="none"/>
        <c:tickLblPos val="nextTo"/>
        <c:spPr>
          <a:ln w="3177">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lt-LT"/>
          </a:p>
        </c:txPr>
        <c:crossAx val="241623040"/>
        <c:crosses val="autoZero"/>
        <c:crossBetween val="between"/>
        <c:majorUnit val="0.1"/>
      </c:valAx>
      <c:spPr>
        <a:solidFill>
          <a:srgbClr val="FFFFFF"/>
        </a:solidFill>
        <a:ln w="12707">
          <a:solidFill>
            <a:srgbClr val="FFFFFF"/>
          </a:solidFill>
          <a:prstDash val="solid"/>
        </a:ln>
      </c:spPr>
    </c:plotArea>
    <c:legend>
      <c:legendPos val="r"/>
      <c:layout>
        <c:manualLayout>
          <c:xMode val="edge"/>
          <c:yMode val="edge"/>
          <c:x val="0.84560143626570916"/>
          <c:y val="0.21631205673758866"/>
          <c:w val="0.13464991023339318"/>
          <c:h val="0.17375886524822695"/>
        </c:manualLayout>
      </c:layout>
      <c:overlay val="0"/>
      <c:spPr>
        <a:solidFill>
          <a:srgbClr val="FFFFFF"/>
        </a:solidFill>
        <a:ln w="3177">
          <a:solidFill>
            <a:srgbClr val="000000"/>
          </a:solidFill>
          <a:prstDash val="solid"/>
        </a:ln>
      </c:spPr>
      <c:txPr>
        <a:bodyPr/>
        <a:lstStyle/>
        <a:p>
          <a:pPr>
            <a:defRPr sz="1101" b="1" i="0" u="none" strike="noStrike" baseline="0">
              <a:solidFill>
                <a:srgbClr val="000000"/>
              </a:solidFill>
              <a:latin typeface="Calibri"/>
              <a:ea typeface="Calibri"/>
              <a:cs typeface="Calibri"/>
            </a:defRPr>
          </a:pPr>
          <a:endParaRPr lang="lt-LT"/>
        </a:p>
      </c:txPr>
    </c:legend>
    <c:plotVisOnly val="1"/>
    <c:dispBlanksAs val="gap"/>
    <c:showDLblsOverMax val="0"/>
  </c:chart>
  <c:spPr>
    <a:noFill/>
    <a:ln w="9525" cap="flat" cmpd="sng" algn="ctr">
      <a:solidFill>
        <a:srgbClr val="000000"/>
      </a:solidFill>
      <a:prstDash val="solid"/>
      <a:miter lim="800000"/>
      <a:headEnd type="none" w="med" len="med"/>
      <a:tailEnd type="none" w="med" len="med"/>
      <a:extLst>
        <a:ext uri="{C807C97D-BFC1-408E-A445-0C87EB9F89A2}">
          <ask:lineSketchStyleProps xmlns="" xmlns:r="http://schemas.openxmlformats.org/officeDocument/2006/relationships" xmlns:c16r2="http://schemas.microsoft.com/office/drawing/2015/06/chart" xmlns:ask="http://schemas.microsoft.com/office/drawing/2018/sketchyshapes" sd="0">
            <a:custGeom>
              <a:avLst/>
              <a:gdLst/>
              <a:ahLst/>
              <a:cxnLst/>
              <a:rect l="0" t="0" r="0" b="0"/>
              <a:pathLst/>
            </a:custGeom>
            <ask:type/>
          </ask:lineSketchStyleProps>
        </a:ext>
      </a:extLst>
    </a:ln>
  </c:spPr>
  <c:txPr>
    <a:bodyPr/>
    <a:lstStyle/>
    <a:p>
      <a:pPr>
        <a:defRPr sz="1201" b="1" i="0" u="none" strike="noStrike" baseline="0">
          <a:solidFill>
            <a:srgbClr val="000000"/>
          </a:solidFill>
          <a:latin typeface="Calibri"/>
          <a:ea typeface="Calibri"/>
          <a:cs typeface="Calibri"/>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Lapas1!$A$3</c:f>
              <c:strCache>
                <c:ptCount val="1"/>
                <c:pt idx="0">
                  <c:v>Mokyklos</c:v>
                </c:pt>
              </c:strCache>
            </c:strRef>
          </c:tx>
          <c:spPr>
            <a:solidFill>
              <a:schemeClr val="accent1"/>
            </a:solidFill>
            <a:ln>
              <a:noFill/>
            </a:ln>
            <a:effectLst/>
          </c:spPr>
          <c:invertIfNegative val="0"/>
          <c:dLbls>
            <c:dLbl>
              <c:idx val="10"/>
              <c:layout>
                <c:manualLayout>
                  <c:x val="0"/>
                  <c:y val="1.403508771929824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904-4A7C-A0E9-F163D4AA64B7}"/>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Lapas1!$B$2:$L$2</c:f>
              <c:strCache>
                <c:ptCount val="11"/>
                <c:pt idx="0">
                  <c:v>1</c:v>
                </c:pt>
                <c:pt idx="1">
                  <c:v>2</c:v>
                </c:pt>
                <c:pt idx="2">
                  <c:v>3</c:v>
                </c:pt>
                <c:pt idx="3">
                  <c:v>4</c:v>
                </c:pt>
                <c:pt idx="4">
                  <c:v>5</c:v>
                </c:pt>
                <c:pt idx="5">
                  <c:v>6</c:v>
                </c:pt>
                <c:pt idx="6">
                  <c:v>7</c:v>
                </c:pt>
                <c:pt idx="7">
                  <c:v>8</c:v>
                </c:pt>
                <c:pt idx="8">
                  <c:v>9</c:v>
                </c:pt>
                <c:pt idx="9">
                  <c:v>10</c:v>
                </c:pt>
                <c:pt idx="10">
                  <c:v>vidurkis</c:v>
                </c:pt>
              </c:strCache>
            </c:strRef>
          </c:cat>
          <c:val>
            <c:numRef>
              <c:f>Lapas1!$B$3:$L$3</c:f>
              <c:numCache>
                <c:formatCode>General</c:formatCode>
                <c:ptCount val="11"/>
                <c:pt idx="0">
                  <c:v>0</c:v>
                </c:pt>
                <c:pt idx="1">
                  <c:v>8.3000000000000007</c:v>
                </c:pt>
                <c:pt idx="2">
                  <c:v>0</c:v>
                </c:pt>
                <c:pt idx="3">
                  <c:v>17</c:v>
                </c:pt>
                <c:pt idx="4">
                  <c:v>25</c:v>
                </c:pt>
                <c:pt idx="5">
                  <c:v>0</c:v>
                </c:pt>
                <c:pt idx="6">
                  <c:v>8.3000000000000007</c:v>
                </c:pt>
                <c:pt idx="7">
                  <c:v>25</c:v>
                </c:pt>
                <c:pt idx="8">
                  <c:v>17</c:v>
                </c:pt>
                <c:pt idx="9">
                  <c:v>0</c:v>
                </c:pt>
                <c:pt idx="10">
                  <c:v>6.2</c:v>
                </c:pt>
              </c:numCache>
            </c:numRef>
          </c:val>
          <c:extLst xmlns:c16r2="http://schemas.microsoft.com/office/drawing/2015/06/chart">
            <c:ext xmlns:c16="http://schemas.microsoft.com/office/drawing/2014/chart" uri="{C3380CC4-5D6E-409C-BE32-E72D297353CC}">
              <c16:uniqueId val="{00000001-6904-4A7C-A0E9-F163D4AA64B7}"/>
            </c:ext>
          </c:extLst>
        </c:ser>
        <c:ser>
          <c:idx val="1"/>
          <c:order val="1"/>
          <c:tx>
            <c:strRef>
              <c:f>Lapas1!$A$4</c:f>
              <c:strCache>
                <c:ptCount val="1"/>
                <c:pt idx="0">
                  <c:v>Rajone</c:v>
                </c:pt>
              </c:strCache>
            </c:strRef>
          </c:tx>
          <c:spPr>
            <a:solidFill>
              <a:schemeClr val="accent2"/>
            </a:solidFill>
            <a:ln>
              <a:noFill/>
            </a:ln>
            <a:effectLst/>
          </c:spPr>
          <c:invertIfNegative val="0"/>
          <c:dLbls>
            <c:dLbl>
              <c:idx val="10"/>
              <c:layout>
                <c:manualLayout>
                  <c:x val="2.0408163265306121E-2"/>
                  <c:y val="-8.0408427840126269E-18"/>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904-4A7C-A0E9-F163D4AA64B7}"/>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Lapas1!$B$2:$L$2</c:f>
              <c:strCache>
                <c:ptCount val="11"/>
                <c:pt idx="0">
                  <c:v>1</c:v>
                </c:pt>
                <c:pt idx="1">
                  <c:v>2</c:v>
                </c:pt>
                <c:pt idx="2">
                  <c:v>3</c:v>
                </c:pt>
                <c:pt idx="3">
                  <c:v>4</c:v>
                </c:pt>
                <c:pt idx="4">
                  <c:v>5</c:v>
                </c:pt>
                <c:pt idx="5">
                  <c:v>6</c:v>
                </c:pt>
                <c:pt idx="6">
                  <c:v>7</c:v>
                </c:pt>
                <c:pt idx="7">
                  <c:v>8</c:v>
                </c:pt>
                <c:pt idx="8">
                  <c:v>9</c:v>
                </c:pt>
                <c:pt idx="9">
                  <c:v>10</c:v>
                </c:pt>
                <c:pt idx="10">
                  <c:v>vidurkis</c:v>
                </c:pt>
              </c:strCache>
            </c:strRef>
          </c:cat>
          <c:val>
            <c:numRef>
              <c:f>Lapas1!$B$4:$L$4</c:f>
              <c:numCache>
                <c:formatCode>General</c:formatCode>
                <c:ptCount val="11"/>
                <c:pt idx="0">
                  <c:v>0</c:v>
                </c:pt>
                <c:pt idx="1">
                  <c:v>2</c:v>
                </c:pt>
                <c:pt idx="2">
                  <c:v>3</c:v>
                </c:pt>
                <c:pt idx="3">
                  <c:v>14</c:v>
                </c:pt>
                <c:pt idx="4">
                  <c:v>15</c:v>
                </c:pt>
                <c:pt idx="5">
                  <c:v>18</c:v>
                </c:pt>
                <c:pt idx="6">
                  <c:v>15</c:v>
                </c:pt>
                <c:pt idx="7">
                  <c:v>20</c:v>
                </c:pt>
                <c:pt idx="8">
                  <c:v>10</c:v>
                </c:pt>
                <c:pt idx="9">
                  <c:v>4</c:v>
                </c:pt>
                <c:pt idx="10">
                  <c:v>6.4</c:v>
                </c:pt>
              </c:numCache>
            </c:numRef>
          </c:val>
          <c:extLst xmlns:c16r2="http://schemas.microsoft.com/office/drawing/2015/06/chart">
            <c:ext xmlns:c16="http://schemas.microsoft.com/office/drawing/2014/chart" uri="{C3380CC4-5D6E-409C-BE32-E72D297353CC}">
              <c16:uniqueId val="{00000003-6904-4A7C-A0E9-F163D4AA64B7}"/>
            </c:ext>
          </c:extLst>
        </c:ser>
        <c:ser>
          <c:idx val="2"/>
          <c:order val="2"/>
          <c:tx>
            <c:strRef>
              <c:f>Lapas1!$A$5</c:f>
              <c:strCache>
                <c:ptCount val="1"/>
                <c:pt idx="0">
                  <c:v>Lietuvoje</c:v>
                </c:pt>
              </c:strCache>
            </c:strRef>
          </c:tx>
          <c:spPr>
            <a:solidFill>
              <a:schemeClr val="accent3"/>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Lapas1!$B$2:$L$2</c:f>
              <c:strCache>
                <c:ptCount val="11"/>
                <c:pt idx="0">
                  <c:v>1</c:v>
                </c:pt>
                <c:pt idx="1">
                  <c:v>2</c:v>
                </c:pt>
                <c:pt idx="2">
                  <c:v>3</c:v>
                </c:pt>
                <c:pt idx="3">
                  <c:v>4</c:v>
                </c:pt>
                <c:pt idx="4">
                  <c:v>5</c:v>
                </c:pt>
                <c:pt idx="5">
                  <c:v>6</c:v>
                </c:pt>
                <c:pt idx="6">
                  <c:v>7</c:v>
                </c:pt>
                <c:pt idx="7">
                  <c:v>8</c:v>
                </c:pt>
                <c:pt idx="8">
                  <c:v>9</c:v>
                </c:pt>
                <c:pt idx="9">
                  <c:v>10</c:v>
                </c:pt>
                <c:pt idx="10">
                  <c:v>vidurkis</c:v>
                </c:pt>
              </c:strCache>
            </c:strRef>
          </c:cat>
          <c:val>
            <c:numRef>
              <c:f>Lapas1!$B$5:$L$5</c:f>
              <c:numCache>
                <c:formatCode>General</c:formatCode>
                <c:ptCount val="11"/>
                <c:pt idx="0">
                  <c:v>0.5</c:v>
                </c:pt>
                <c:pt idx="1">
                  <c:v>2.2999999999999998</c:v>
                </c:pt>
                <c:pt idx="2">
                  <c:v>4.8</c:v>
                </c:pt>
                <c:pt idx="3">
                  <c:v>15</c:v>
                </c:pt>
                <c:pt idx="4">
                  <c:v>13</c:v>
                </c:pt>
                <c:pt idx="5">
                  <c:v>17</c:v>
                </c:pt>
                <c:pt idx="6">
                  <c:v>17</c:v>
                </c:pt>
                <c:pt idx="7">
                  <c:v>16</c:v>
                </c:pt>
                <c:pt idx="8">
                  <c:v>11</c:v>
                </c:pt>
                <c:pt idx="9">
                  <c:v>3.2</c:v>
                </c:pt>
                <c:pt idx="10">
                  <c:v>6.3</c:v>
                </c:pt>
              </c:numCache>
            </c:numRef>
          </c:val>
          <c:extLst xmlns:c16r2="http://schemas.microsoft.com/office/drawing/2015/06/chart">
            <c:ext xmlns:c16="http://schemas.microsoft.com/office/drawing/2014/chart" uri="{C3380CC4-5D6E-409C-BE32-E72D297353CC}">
              <c16:uniqueId val="{00000004-6904-4A7C-A0E9-F163D4AA64B7}"/>
            </c:ext>
          </c:extLst>
        </c:ser>
        <c:dLbls>
          <c:showLegendKey val="0"/>
          <c:showVal val="0"/>
          <c:showCatName val="0"/>
          <c:showSerName val="0"/>
          <c:showPercent val="0"/>
          <c:showBubbleSize val="0"/>
        </c:dLbls>
        <c:gapWidth val="182"/>
        <c:axId val="254535936"/>
        <c:axId val="236658688"/>
      </c:barChart>
      <c:catAx>
        <c:axId val="2545359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36658688"/>
        <c:crosses val="autoZero"/>
        <c:auto val="1"/>
        <c:lblAlgn val="ctr"/>
        <c:lblOffset val="100"/>
        <c:noMultiLvlLbl val="0"/>
      </c:catAx>
      <c:valAx>
        <c:axId val="2366586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545359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Lapas1!$A$3</c:f>
              <c:strCache>
                <c:ptCount val="1"/>
                <c:pt idx="0">
                  <c:v>Mokyklos</c:v>
                </c:pt>
              </c:strCache>
            </c:strRef>
          </c:tx>
          <c:spPr>
            <a:solidFill>
              <a:srgbClr val="5B9BD5"/>
            </a:solidFill>
            <a:ln w="23648">
              <a:noFill/>
            </a:ln>
          </c:spPr>
          <c:invertIfNegative val="0"/>
          <c:dLbls>
            <c:spPr>
              <a:noFill/>
              <a:ln w="23648">
                <a:noFill/>
              </a:ln>
            </c:spPr>
            <c:txPr>
              <a:bodyPr rot="0" spcFirstLastPara="1" vertOverflow="ellipsis" vert="horz" wrap="square" lIns="38100" tIns="19050" rIns="38100" bIns="19050" anchor="ctr" anchorCtr="1">
                <a:spAutoFit/>
              </a:bodyPr>
              <a:lstStyle/>
              <a:p>
                <a:pPr>
                  <a:defRPr sz="838"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Lapas1!$B$2:$L$2</c:f>
              <c:strCache>
                <c:ptCount val="11"/>
                <c:pt idx="0">
                  <c:v>1</c:v>
                </c:pt>
                <c:pt idx="1">
                  <c:v>2</c:v>
                </c:pt>
                <c:pt idx="2">
                  <c:v>3</c:v>
                </c:pt>
                <c:pt idx="3">
                  <c:v>4</c:v>
                </c:pt>
                <c:pt idx="4">
                  <c:v>5</c:v>
                </c:pt>
                <c:pt idx="5">
                  <c:v>6</c:v>
                </c:pt>
                <c:pt idx="6">
                  <c:v>7</c:v>
                </c:pt>
                <c:pt idx="7">
                  <c:v>8</c:v>
                </c:pt>
                <c:pt idx="8">
                  <c:v>9</c:v>
                </c:pt>
                <c:pt idx="9">
                  <c:v>10</c:v>
                </c:pt>
                <c:pt idx="10">
                  <c:v>vidurkis</c:v>
                </c:pt>
              </c:strCache>
            </c:strRef>
          </c:cat>
          <c:val>
            <c:numRef>
              <c:f>Lapas1!$B$3:$L$3</c:f>
              <c:numCache>
                <c:formatCode>0.0</c:formatCode>
                <c:ptCount val="11"/>
                <c:pt idx="0">
                  <c:v>0</c:v>
                </c:pt>
                <c:pt idx="1">
                  <c:v>0</c:v>
                </c:pt>
                <c:pt idx="2">
                  <c:v>0</c:v>
                </c:pt>
                <c:pt idx="3">
                  <c:v>0</c:v>
                </c:pt>
                <c:pt idx="4">
                  <c:v>33.299999999999997</c:v>
                </c:pt>
                <c:pt idx="5">
                  <c:v>16.7</c:v>
                </c:pt>
                <c:pt idx="6">
                  <c:v>16.7</c:v>
                </c:pt>
                <c:pt idx="7">
                  <c:v>0</c:v>
                </c:pt>
                <c:pt idx="8">
                  <c:v>16.7</c:v>
                </c:pt>
                <c:pt idx="9">
                  <c:v>16.7</c:v>
                </c:pt>
                <c:pt idx="10">
                  <c:v>7</c:v>
                </c:pt>
              </c:numCache>
            </c:numRef>
          </c:val>
          <c:extLst xmlns:c16r2="http://schemas.microsoft.com/office/drawing/2015/06/chart">
            <c:ext xmlns:c16="http://schemas.microsoft.com/office/drawing/2014/chart" uri="{C3380CC4-5D6E-409C-BE32-E72D297353CC}">
              <c16:uniqueId val="{00000000-71AC-46E5-AADA-8E7FA503D34F}"/>
            </c:ext>
          </c:extLst>
        </c:ser>
        <c:ser>
          <c:idx val="1"/>
          <c:order val="1"/>
          <c:tx>
            <c:strRef>
              <c:f>Lapas1!$A$4</c:f>
              <c:strCache>
                <c:ptCount val="1"/>
                <c:pt idx="0">
                  <c:v>Rajone</c:v>
                </c:pt>
              </c:strCache>
            </c:strRef>
          </c:tx>
          <c:spPr>
            <a:solidFill>
              <a:srgbClr val="ED7D31"/>
            </a:solidFill>
            <a:ln w="23648">
              <a:noFill/>
            </a:ln>
          </c:spPr>
          <c:invertIfNegative val="0"/>
          <c:dLbls>
            <c:dLbl>
              <c:idx val="10"/>
              <c:layout>
                <c:manualLayout>
                  <c:x val="1.4463273747777304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71AC-46E5-AADA-8E7FA503D34F}"/>
                </c:ext>
              </c:extLst>
            </c:dLbl>
            <c:spPr>
              <a:noFill/>
              <a:ln w="23648">
                <a:noFill/>
              </a:ln>
            </c:spPr>
            <c:txPr>
              <a:bodyPr rot="0" spcFirstLastPara="1" vertOverflow="ellipsis" vert="horz" wrap="square" lIns="38100" tIns="19050" rIns="38100" bIns="19050" anchor="ctr" anchorCtr="1">
                <a:spAutoFit/>
              </a:bodyPr>
              <a:lstStyle/>
              <a:p>
                <a:pPr>
                  <a:defRPr sz="838"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Lapas1!$B$2:$L$2</c:f>
              <c:strCache>
                <c:ptCount val="11"/>
                <c:pt idx="0">
                  <c:v>1</c:v>
                </c:pt>
                <c:pt idx="1">
                  <c:v>2</c:v>
                </c:pt>
                <c:pt idx="2">
                  <c:v>3</c:v>
                </c:pt>
                <c:pt idx="3">
                  <c:v>4</c:v>
                </c:pt>
                <c:pt idx="4">
                  <c:v>5</c:v>
                </c:pt>
                <c:pt idx="5">
                  <c:v>6</c:v>
                </c:pt>
                <c:pt idx="6">
                  <c:v>7</c:v>
                </c:pt>
                <c:pt idx="7">
                  <c:v>8</c:v>
                </c:pt>
                <c:pt idx="8">
                  <c:v>9</c:v>
                </c:pt>
                <c:pt idx="9">
                  <c:v>10</c:v>
                </c:pt>
                <c:pt idx="10">
                  <c:v>vidurkis</c:v>
                </c:pt>
              </c:strCache>
            </c:strRef>
          </c:cat>
          <c:val>
            <c:numRef>
              <c:f>Lapas1!$B$4:$L$4</c:f>
              <c:numCache>
                <c:formatCode>0.0</c:formatCode>
                <c:ptCount val="11"/>
                <c:pt idx="0">
                  <c:v>0.5</c:v>
                </c:pt>
                <c:pt idx="1">
                  <c:v>5.03</c:v>
                </c:pt>
                <c:pt idx="2">
                  <c:v>9.0500000000000007</c:v>
                </c:pt>
                <c:pt idx="3">
                  <c:v>21.61</c:v>
                </c:pt>
                <c:pt idx="4">
                  <c:v>20.100000000000001</c:v>
                </c:pt>
                <c:pt idx="5">
                  <c:v>18.09</c:v>
                </c:pt>
                <c:pt idx="6">
                  <c:v>9.0500000000000007</c:v>
                </c:pt>
                <c:pt idx="7">
                  <c:v>10.55</c:v>
                </c:pt>
                <c:pt idx="8">
                  <c:v>4.0199999999999996</c:v>
                </c:pt>
                <c:pt idx="9">
                  <c:v>2.0099999999999998</c:v>
                </c:pt>
                <c:pt idx="10">
                  <c:v>5.37</c:v>
                </c:pt>
              </c:numCache>
            </c:numRef>
          </c:val>
          <c:extLst xmlns:c16r2="http://schemas.microsoft.com/office/drawing/2015/06/chart">
            <c:ext xmlns:c16="http://schemas.microsoft.com/office/drawing/2014/chart" uri="{C3380CC4-5D6E-409C-BE32-E72D297353CC}">
              <c16:uniqueId val="{00000002-71AC-46E5-AADA-8E7FA503D34F}"/>
            </c:ext>
          </c:extLst>
        </c:ser>
        <c:ser>
          <c:idx val="2"/>
          <c:order val="2"/>
          <c:tx>
            <c:strRef>
              <c:f>Lapas1!$A$5</c:f>
              <c:strCache>
                <c:ptCount val="1"/>
                <c:pt idx="0">
                  <c:v>Lietuvoje</c:v>
                </c:pt>
              </c:strCache>
            </c:strRef>
          </c:tx>
          <c:spPr>
            <a:solidFill>
              <a:srgbClr val="A5A5A5"/>
            </a:solidFill>
            <a:ln w="23648">
              <a:noFill/>
            </a:ln>
          </c:spPr>
          <c:invertIfNegative val="0"/>
          <c:dLbls>
            <c:spPr>
              <a:noFill/>
              <a:ln w="23648">
                <a:noFill/>
              </a:ln>
            </c:spPr>
            <c:txPr>
              <a:bodyPr rot="0" spcFirstLastPara="1" vertOverflow="ellipsis" vert="horz" wrap="square" lIns="38100" tIns="19050" rIns="38100" bIns="19050" anchor="ctr" anchorCtr="1">
                <a:spAutoFit/>
              </a:bodyPr>
              <a:lstStyle/>
              <a:p>
                <a:pPr>
                  <a:defRPr sz="838"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Lapas1!$B$2:$L$2</c:f>
              <c:strCache>
                <c:ptCount val="11"/>
                <c:pt idx="0">
                  <c:v>1</c:v>
                </c:pt>
                <c:pt idx="1">
                  <c:v>2</c:v>
                </c:pt>
                <c:pt idx="2">
                  <c:v>3</c:v>
                </c:pt>
                <c:pt idx="3">
                  <c:v>4</c:v>
                </c:pt>
                <c:pt idx="4">
                  <c:v>5</c:v>
                </c:pt>
                <c:pt idx="5">
                  <c:v>6</c:v>
                </c:pt>
                <c:pt idx="6">
                  <c:v>7</c:v>
                </c:pt>
                <c:pt idx="7">
                  <c:v>8</c:v>
                </c:pt>
                <c:pt idx="8">
                  <c:v>9</c:v>
                </c:pt>
                <c:pt idx="9">
                  <c:v>10</c:v>
                </c:pt>
                <c:pt idx="10">
                  <c:v>vidurkis</c:v>
                </c:pt>
              </c:strCache>
            </c:strRef>
          </c:cat>
          <c:val>
            <c:numRef>
              <c:f>Lapas1!$B$5:$L$5</c:f>
              <c:numCache>
                <c:formatCode>0.0</c:formatCode>
                <c:ptCount val="11"/>
                <c:pt idx="0">
                  <c:v>1.7</c:v>
                </c:pt>
                <c:pt idx="1">
                  <c:v>8.6</c:v>
                </c:pt>
                <c:pt idx="2">
                  <c:v>10.4</c:v>
                </c:pt>
                <c:pt idx="3">
                  <c:v>23.8</c:v>
                </c:pt>
                <c:pt idx="4">
                  <c:v>13.2</c:v>
                </c:pt>
                <c:pt idx="5">
                  <c:v>12</c:v>
                </c:pt>
                <c:pt idx="6">
                  <c:v>10.5</c:v>
                </c:pt>
                <c:pt idx="7">
                  <c:v>9.6999999999999993</c:v>
                </c:pt>
                <c:pt idx="8">
                  <c:v>6</c:v>
                </c:pt>
                <c:pt idx="9">
                  <c:v>4.0999999999999996</c:v>
                </c:pt>
                <c:pt idx="10">
                  <c:v>5.3</c:v>
                </c:pt>
              </c:numCache>
            </c:numRef>
          </c:val>
          <c:extLst xmlns:c16r2="http://schemas.microsoft.com/office/drawing/2015/06/chart">
            <c:ext xmlns:c16="http://schemas.microsoft.com/office/drawing/2014/chart" uri="{C3380CC4-5D6E-409C-BE32-E72D297353CC}">
              <c16:uniqueId val="{00000003-71AC-46E5-AADA-8E7FA503D34F}"/>
            </c:ext>
          </c:extLst>
        </c:ser>
        <c:dLbls>
          <c:showLegendKey val="0"/>
          <c:showVal val="0"/>
          <c:showCatName val="0"/>
          <c:showSerName val="0"/>
          <c:showPercent val="0"/>
          <c:showBubbleSize val="0"/>
        </c:dLbls>
        <c:gapWidth val="182"/>
        <c:axId val="236695552"/>
        <c:axId val="236697088"/>
      </c:barChart>
      <c:catAx>
        <c:axId val="236695552"/>
        <c:scaling>
          <c:orientation val="minMax"/>
        </c:scaling>
        <c:delete val="0"/>
        <c:axPos val="l"/>
        <c:numFmt formatCode="General" sourceLinked="1"/>
        <c:majorTickMark val="none"/>
        <c:minorTickMark val="none"/>
        <c:tickLblPos val="nextTo"/>
        <c:spPr>
          <a:noFill/>
          <a:ln w="8868" cap="flat" cmpd="sng" algn="ctr">
            <a:solidFill>
              <a:schemeClr val="tx1">
                <a:lumMod val="15000"/>
                <a:lumOff val="85000"/>
              </a:schemeClr>
            </a:solidFill>
            <a:round/>
          </a:ln>
          <a:effectLst/>
        </c:spPr>
        <c:txPr>
          <a:bodyPr rot="-60000000" spcFirstLastPara="1" vertOverflow="ellipsis" vert="horz" wrap="square" anchor="ctr" anchorCtr="1"/>
          <a:lstStyle/>
          <a:p>
            <a:pPr>
              <a:defRPr sz="838" b="0" i="0" u="none" strike="noStrike" kern="1200" baseline="0">
                <a:solidFill>
                  <a:schemeClr val="tx1">
                    <a:lumMod val="65000"/>
                    <a:lumOff val="35000"/>
                  </a:schemeClr>
                </a:solidFill>
                <a:latin typeface="+mn-lt"/>
                <a:ea typeface="+mn-ea"/>
                <a:cs typeface="+mn-cs"/>
              </a:defRPr>
            </a:pPr>
            <a:endParaRPr lang="lt-LT"/>
          </a:p>
        </c:txPr>
        <c:crossAx val="236697088"/>
        <c:crosses val="autoZero"/>
        <c:auto val="1"/>
        <c:lblAlgn val="ctr"/>
        <c:lblOffset val="100"/>
        <c:noMultiLvlLbl val="0"/>
      </c:catAx>
      <c:valAx>
        <c:axId val="236697088"/>
        <c:scaling>
          <c:orientation val="minMax"/>
        </c:scaling>
        <c:delete val="0"/>
        <c:axPos val="b"/>
        <c:majorGridlines>
          <c:spPr>
            <a:ln w="8868" cap="flat" cmpd="sng" algn="ctr">
              <a:solidFill>
                <a:schemeClr val="tx1">
                  <a:lumMod val="15000"/>
                  <a:lumOff val="85000"/>
                </a:schemeClr>
              </a:solidFill>
              <a:round/>
            </a:ln>
            <a:effectLst/>
          </c:spPr>
        </c:majorGridlines>
        <c:numFmt formatCode="0.0" sourceLinked="1"/>
        <c:majorTickMark val="none"/>
        <c:minorTickMark val="none"/>
        <c:tickLblPos val="nextTo"/>
        <c:spPr>
          <a:ln w="5912">
            <a:noFill/>
          </a:ln>
        </c:spPr>
        <c:txPr>
          <a:bodyPr rot="-60000000" spcFirstLastPara="1" vertOverflow="ellipsis" vert="horz" wrap="square" anchor="ctr" anchorCtr="1"/>
          <a:lstStyle/>
          <a:p>
            <a:pPr>
              <a:defRPr sz="838" b="0" i="0" u="none" strike="noStrike" kern="1200" baseline="0">
                <a:solidFill>
                  <a:schemeClr val="tx1">
                    <a:lumMod val="65000"/>
                    <a:lumOff val="35000"/>
                  </a:schemeClr>
                </a:solidFill>
                <a:latin typeface="+mn-lt"/>
                <a:ea typeface="+mn-ea"/>
                <a:cs typeface="+mn-cs"/>
              </a:defRPr>
            </a:pPr>
            <a:endParaRPr lang="lt-LT"/>
          </a:p>
        </c:txPr>
        <c:crossAx val="236695552"/>
        <c:crosses val="autoZero"/>
        <c:crossBetween val="between"/>
      </c:valAx>
      <c:spPr>
        <a:noFill/>
        <a:ln w="23648">
          <a:noFill/>
        </a:ln>
      </c:spPr>
    </c:plotArea>
    <c:legend>
      <c:legendPos val="b"/>
      <c:overlay val="0"/>
      <c:spPr>
        <a:noFill/>
        <a:ln w="23648">
          <a:noFill/>
        </a:ln>
      </c:spPr>
      <c:txPr>
        <a:bodyPr rot="0" spcFirstLastPara="1" vertOverflow="ellipsis" vert="horz" wrap="square" anchor="ctr" anchorCtr="1"/>
        <a:lstStyle/>
        <a:p>
          <a:pPr>
            <a:defRPr sz="838"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8868"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F34FC-E2F5-4F6D-B9F9-D38409916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30549</Words>
  <Characters>17414</Characters>
  <Application>Microsoft Office Word</Application>
  <DocSecurity>0</DocSecurity>
  <Lines>145</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dc:creator>
  <cp:lastModifiedBy>„Windows“ vartotojas</cp:lastModifiedBy>
  <cp:revision>2</cp:revision>
  <dcterms:created xsi:type="dcterms:W3CDTF">2020-05-21T08:49:00Z</dcterms:created>
  <dcterms:modified xsi:type="dcterms:W3CDTF">2020-05-21T08:49:00Z</dcterms:modified>
</cp:coreProperties>
</file>